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127" w:rsidRPr="009B5127" w:rsidRDefault="009B5127" w:rsidP="009B5127">
      <w:r w:rsidRPr="009B5127">
        <w:rPr>
          <w:u w:val="single"/>
        </w:rPr>
        <w:t>Załącznik nr 4 do zarządzenia nr RD.Z.0211.3.2021</w:t>
      </w:r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rPr>
          <w:b/>
          <w:bCs/>
        </w:rPr>
        <w:t>KARTA KURSU</w:t>
      </w:r>
      <w:r w:rsidRPr="009B5127">
        <w:t> </w:t>
      </w:r>
    </w:p>
    <w:p w:rsidR="009B5127" w:rsidRPr="009B5127" w:rsidRDefault="009B5127" w:rsidP="009B5127">
      <w:r w:rsidRPr="009B5127">
        <w:t>Kierunek: Turystyka Historyczna i Muzealnictwo </w:t>
      </w:r>
    </w:p>
    <w:p w:rsidR="009B5127" w:rsidRPr="009B5127" w:rsidRDefault="009B5127" w:rsidP="009B5127">
      <w:r w:rsidRPr="009B5127">
        <w:t>Studia pierws</w:t>
      </w:r>
      <w:r w:rsidR="005F32B2">
        <w:t>zego stopnia, stac</w:t>
      </w:r>
      <w:r w:rsidR="00B93525">
        <w:t>jonarne, rok 3, semestr VI, 2025</w:t>
      </w:r>
      <w:r w:rsidR="005F32B2">
        <w:t>/202</w:t>
      </w:r>
      <w:r w:rsidR="00B93525">
        <w:t>6</w:t>
      </w:r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5"/>
        <w:gridCol w:w="7281"/>
      </w:tblGrid>
      <w:tr w:rsidR="009B5127" w:rsidRPr="009B5127" w:rsidTr="009B5127">
        <w:trPr>
          <w:trHeight w:val="390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Nazwa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5F32B2" w:rsidP="009B5127">
            <w:r>
              <w:t xml:space="preserve">                Muzeologia</w:t>
            </w:r>
            <w:r w:rsidR="009B5127" w:rsidRPr="009B5127">
              <w:t> </w:t>
            </w:r>
          </w:p>
        </w:tc>
      </w:tr>
      <w:tr w:rsidR="009B5127" w:rsidRPr="005F32B2" w:rsidTr="009B5127">
        <w:trPr>
          <w:trHeight w:val="375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Nazwa w j. ang.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pPr>
              <w:rPr>
                <w:lang w:val="en-US"/>
              </w:rPr>
            </w:pPr>
            <w:r w:rsidRPr="009B5127">
              <w:rPr>
                <w:lang w:val="en-GB"/>
              </w:rPr>
              <w:t xml:space="preserve">                  </w:t>
            </w:r>
            <w:r w:rsidR="005F32B2">
              <w:rPr>
                <w:lang w:val="en-GB"/>
              </w:rPr>
              <w:t>Museology</w:t>
            </w:r>
            <w:r w:rsidRPr="009B5127">
              <w:rPr>
                <w:lang w:val="en-US"/>
              </w:rPr>
              <w:t> </w:t>
            </w:r>
          </w:p>
          <w:p w:rsidR="009B5127" w:rsidRPr="009B5127" w:rsidRDefault="009B5127" w:rsidP="009B5127">
            <w:pPr>
              <w:rPr>
                <w:lang w:val="en-US"/>
              </w:rPr>
            </w:pPr>
            <w:r w:rsidRPr="009B5127">
              <w:rPr>
                <w:lang w:val="en-US"/>
              </w:rPr>
              <w:t> </w:t>
            </w:r>
          </w:p>
        </w:tc>
      </w:tr>
    </w:tbl>
    <w:p w:rsidR="009B5127" w:rsidRPr="009B5127" w:rsidRDefault="009B5127" w:rsidP="009B5127">
      <w:pPr>
        <w:rPr>
          <w:lang w:val="en-US"/>
        </w:rPr>
      </w:pPr>
      <w:r w:rsidRPr="009B5127">
        <w:rPr>
          <w:lang w:val="en-US"/>
        </w:rPr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BE5F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4"/>
        <w:gridCol w:w="3032"/>
        <w:gridCol w:w="3090"/>
      </w:tblGrid>
      <w:tr w:rsidR="009B5127" w:rsidRPr="009B5127" w:rsidTr="009B5127">
        <w:trPr>
          <w:trHeight w:val="300"/>
        </w:trPr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Koordynator </w:t>
            </w:r>
          </w:p>
        </w:tc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Dr Michał Niezabitowski </w:t>
            </w:r>
          </w:p>
        </w:tc>
        <w:tc>
          <w:tcPr>
            <w:tcW w:w="32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Zespół dydaktyczny </w:t>
            </w:r>
          </w:p>
        </w:tc>
      </w:tr>
      <w:tr w:rsidR="009B5127" w:rsidRPr="009B5127" w:rsidTr="009B5127">
        <w:trPr>
          <w:trHeight w:val="45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  <w:tc>
          <w:tcPr>
            <w:tcW w:w="325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45"/>
        </w:trPr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</w:tr>
      <w:tr w:rsidR="009B5127" w:rsidRPr="009B5127" w:rsidTr="009B5127">
        <w:trPr>
          <w:trHeight w:val="300"/>
        </w:trPr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Punktacja ECTS* </w:t>
            </w:r>
          </w:p>
        </w:tc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3 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Opis kursu (cele kształcenia)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 xml:space="preserve">Celem kursu jest przekazanie uczestnikom wiedzy o </w:t>
      </w:r>
      <w:r w:rsidR="005F32B2">
        <w:t>zakresie badawczym nauki pomocniczej histor</w:t>
      </w:r>
      <w:r w:rsidR="00EC17FF">
        <w:t>ii i historii sztuki jaką jest m</w:t>
      </w:r>
      <w:r w:rsidR="005F32B2">
        <w:t>uzeologia oraz wprowadzenie studentów w specyfikę tej nauki pomocniczej.</w:t>
      </w:r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Warunki wstępne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7258"/>
      </w:tblGrid>
      <w:tr w:rsidR="009B5127" w:rsidRPr="009B5127" w:rsidTr="009B5127">
        <w:trPr>
          <w:trHeight w:val="54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Wiedza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5F32B2" w:rsidP="009B5127">
            <w:r>
              <w:t>Ogólna w zakresie wiedzy o muzeach</w:t>
            </w:r>
          </w:p>
        </w:tc>
      </w:tr>
      <w:tr w:rsidR="009B5127" w:rsidRPr="009B5127" w:rsidTr="009B5127">
        <w:trPr>
          <w:trHeight w:val="57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Umiejętności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5F32B2" w:rsidP="009B5127">
            <w:r>
              <w:t>Podstawowy warsztat pracy muzealnika</w:t>
            </w:r>
          </w:p>
        </w:tc>
      </w:tr>
      <w:tr w:rsidR="009B5127" w:rsidRPr="009B5127" w:rsidTr="009B5127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Kursy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Default="009B5127" w:rsidP="009B5127">
            <w:r w:rsidRPr="009B5127">
              <w:lastRenderedPageBreak/>
              <w:t>Działalność Kolekcjonerska Muzeów </w:t>
            </w:r>
          </w:p>
          <w:p w:rsidR="005F32B2" w:rsidRDefault="005F32B2" w:rsidP="009B5127">
            <w:r>
              <w:t>Podstawy Prawne i Ustrojowe Muzeów</w:t>
            </w:r>
          </w:p>
          <w:p w:rsidR="005F32B2" w:rsidRDefault="005F32B2" w:rsidP="009B5127">
            <w:r>
              <w:t>Muzeum w Społeczeństwie</w:t>
            </w:r>
          </w:p>
          <w:p w:rsidR="005F32B2" w:rsidRDefault="005F32B2" w:rsidP="009B5127">
            <w:r>
              <w:t>Udostępnianie Zbiorów Muzealnych</w:t>
            </w:r>
          </w:p>
          <w:p w:rsidR="005F32B2" w:rsidRPr="009B5127" w:rsidRDefault="005F32B2" w:rsidP="009B5127">
            <w:r>
              <w:t xml:space="preserve">Edukacja w Muzeach </w:t>
            </w:r>
          </w:p>
        </w:tc>
      </w:tr>
    </w:tbl>
    <w:p w:rsidR="009B5127" w:rsidRPr="009B5127" w:rsidRDefault="009B5127" w:rsidP="009B5127">
      <w:r w:rsidRPr="009B5127">
        <w:lastRenderedPageBreak/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Efekty uczenia się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0"/>
        <w:gridCol w:w="4960"/>
        <w:gridCol w:w="2301"/>
      </w:tblGrid>
      <w:tr w:rsidR="009B5127" w:rsidRPr="009B5127" w:rsidTr="009B5127">
        <w:trPr>
          <w:trHeight w:val="945"/>
        </w:trPr>
        <w:tc>
          <w:tcPr>
            <w:tcW w:w="195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Wiedza </w:t>
            </w:r>
          </w:p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89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WK_01 – Student/Studentka zna ramy ustrojowe, w któ</w:t>
            </w:r>
            <w:r w:rsidR="00EC17FF">
              <w:t xml:space="preserve">rych </w:t>
            </w:r>
            <w:r w:rsidRPr="009B5127">
              <w:t>działają muzea</w:t>
            </w:r>
            <w:r w:rsidR="00EC17FF">
              <w:t xml:space="preserve"> w Polsce</w:t>
            </w:r>
            <w:r w:rsidRPr="009B5127">
              <w:t>.  </w:t>
            </w:r>
          </w:p>
          <w:p w:rsidR="00095BFB" w:rsidRDefault="00095BFB" w:rsidP="009B5127"/>
          <w:p w:rsidR="009B5127" w:rsidRPr="009B5127" w:rsidRDefault="009B5127" w:rsidP="009B5127">
            <w:r w:rsidRPr="009B5127">
              <w:t xml:space="preserve">W_02 – Student/ Studentka </w:t>
            </w:r>
            <w:r w:rsidR="00095BFB">
              <w:t>zna ogólnie ramy w jakich działają muzea w Europie i na świecie, w tym szczególnie muzea należące do ICOM.</w:t>
            </w:r>
            <w:r w:rsidRPr="009B5127">
              <w:t> </w:t>
            </w:r>
          </w:p>
          <w:p w:rsidR="00095BFB" w:rsidRDefault="00095BFB" w:rsidP="00095BFB"/>
          <w:p w:rsidR="00095BFB" w:rsidRDefault="009B5127" w:rsidP="00095BFB">
            <w:r w:rsidRPr="009B5127">
              <w:t>W_03 – Student/Studentka zna w stopniu wystarczającym</w:t>
            </w:r>
            <w:r w:rsidR="00095BFB">
              <w:t xml:space="preserve"> podstawowe problemy badawcze jakie nauka podejmuje wobec muzeów.</w:t>
            </w:r>
            <w:r w:rsidR="00095BFB" w:rsidRPr="009B5127">
              <w:t xml:space="preserve"> </w:t>
            </w:r>
            <w:r w:rsidRPr="009B5127">
              <w:t xml:space="preserve">W_04 – </w:t>
            </w:r>
          </w:p>
          <w:p w:rsidR="00095BFB" w:rsidRDefault="00095BFB" w:rsidP="00095BFB"/>
          <w:p w:rsidR="009B5127" w:rsidRPr="009B5127" w:rsidRDefault="00095BFB" w:rsidP="00EC17FF">
            <w:r>
              <w:t xml:space="preserve">W_04 - </w:t>
            </w:r>
            <w:r w:rsidR="009B5127" w:rsidRPr="009B5127">
              <w:t>S</w:t>
            </w:r>
            <w:r w:rsidR="00EC17FF">
              <w:t>tudent/Studentka zna najważniejsze pojęcia muzeologiczne oraz wiodące dyskursy muzeologiczne</w:t>
            </w:r>
            <w:r w:rsidR="009B5127" w:rsidRPr="009B5127">
              <w:t>.  </w:t>
            </w:r>
          </w:p>
        </w:tc>
        <w:tc>
          <w:tcPr>
            <w:tcW w:w="23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K_W02, K_W03, 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K_W01, K_W07,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K_W02, K-W07,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K_W02, K_W03, 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4919"/>
        <w:gridCol w:w="2302"/>
      </w:tblGrid>
      <w:tr w:rsidR="009B5127" w:rsidRPr="009B5127" w:rsidTr="009B5127">
        <w:trPr>
          <w:trHeight w:val="645"/>
        </w:trPr>
        <w:tc>
          <w:tcPr>
            <w:tcW w:w="196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Umiejętności </w:t>
            </w:r>
          </w:p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47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 xml:space="preserve">U_01 – Student/Studentka posiadł </w:t>
            </w:r>
            <w:r w:rsidR="00095BFB">
              <w:t xml:space="preserve">wstępną </w:t>
            </w:r>
            <w:r w:rsidRPr="009B5127">
              <w:t xml:space="preserve">umiejętność interpretacji </w:t>
            </w:r>
            <w:r w:rsidR="00095BFB">
              <w:t>prac naukowych na temat muzeów.</w:t>
            </w:r>
            <w:r w:rsidRPr="009B5127">
              <w:t> </w:t>
            </w:r>
          </w:p>
          <w:p w:rsidR="009B5127" w:rsidRPr="009B5127" w:rsidRDefault="009B5127" w:rsidP="009B5127">
            <w:r w:rsidRPr="009B5127">
              <w:t xml:space="preserve">U_02 – Student/Studentka potrafi poruszać się z orientacją po </w:t>
            </w:r>
            <w:r w:rsidR="00095BFB">
              <w:t>literaturze muzeologicznej.</w:t>
            </w:r>
            <w:r w:rsidRPr="009B5127">
              <w:t> </w:t>
            </w:r>
          </w:p>
          <w:p w:rsidR="00095BFB" w:rsidRDefault="00095BFB" w:rsidP="009B5127"/>
          <w:p w:rsidR="009B5127" w:rsidRPr="009B5127" w:rsidRDefault="009B5127" w:rsidP="009B5127">
            <w:r w:rsidRPr="009B5127">
              <w:t xml:space="preserve">U_03 – Student/Studentka potrafi  ocenić </w:t>
            </w:r>
            <w:r w:rsidR="00095BFB">
              <w:t>pogląd nauki na aktywność współczesnych muzeów</w:t>
            </w:r>
            <w:r w:rsidRPr="009B5127">
              <w:t>. </w:t>
            </w:r>
          </w:p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2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lastRenderedPageBreak/>
              <w:t>K_U01, K_u02 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K_U02, K_U03, K_U04, </w:t>
            </w:r>
          </w:p>
          <w:p w:rsidR="009B5127" w:rsidRPr="009B5127" w:rsidRDefault="009B5127" w:rsidP="009B5127">
            <w:r w:rsidRPr="009B5127">
              <w:lastRenderedPageBreak/>
              <w:t> </w:t>
            </w:r>
          </w:p>
          <w:p w:rsidR="009B5127" w:rsidRPr="009B5127" w:rsidRDefault="009B5127" w:rsidP="009B5127">
            <w:r w:rsidRPr="009B5127">
              <w:t> K_U03, K_U06, </w:t>
            </w:r>
          </w:p>
        </w:tc>
      </w:tr>
    </w:tbl>
    <w:p w:rsidR="009B5127" w:rsidRPr="009B5127" w:rsidRDefault="009B5127" w:rsidP="009B5127">
      <w:r w:rsidRPr="009B5127">
        <w:lastRenderedPageBreak/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4890"/>
        <w:gridCol w:w="2310"/>
      </w:tblGrid>
      <w:tr w:rsidR="009B5127" w:rsidRPr="009B5127" w:rsidTr="009B5127">
        <w:trPr>
          <w:trHeight w:val="795"/>
        </w:trPr>
        <w:tc>
          <w:tcPr>
            <w:tcW w:w="19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Kompetencje społeczne </w:t>
            </w:r>
          </w:p>
        </w:tc>
        <w:tc>
          <w:tcPr>
            <w:tcW w:w="48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98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48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K_01 – Student/Studentka rozumie społec</w:t>
            </w:r>
            <w:r w:rsidR="00095BFB">
              <w:t>zny kontekst w jakim funkcjonują muzea na świecie</w:t>
            </w:r>
            <w:r w:rsidRPr="009B5127">
              <w:t>. </w:t>
            </w:r>
          </w:p>
          <w:p w:rsidR="00095BFB" w:rsidRDefault="00095BFB" w:rsidP="009B5127"/>
          <w:p w:rsidR="009B5127" w:rsidRPr="009B5127" w:rsidRDefault="009B5127" w:rsidP="009B5127">
            <w:r w:rsidRPr="009B5127">
              <w:t>K_02 – Student jest wyczulony na relacje pomiędzy</w:t>
            </w:r>
            <w:r w:rsidR="00095BFB">
              <w:t xml:space="preserve"> naukową refleksją na temat muzeów a odbiorem działalności muzeów przez społeczeństwo.</w:t>
            </w:r>
            <w:r w:rsidRPr="009B5127">
              <w:t> </w:t>
            </w:r>
          </w:p>
        </w:tc>
        <w:tc>
          <w:tcPr>
            <w:tcW w:w="23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K_K01, K_K02,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K_K01, K_K03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1183"/>
        <w:gridCol w:w="797"/>
        <w:gridCol w:w="257"/>
        <w:gridCol w:w="809"/>
        <w:gridCol w:w="299"/>
        <w:gridCol w:w="766"/>
        <w:gridCol w:w="271"/>
        <w:gridCol w:w="795"/>
        <w:gridCol w:w="271"/>
        <w:gridCol w:w="795"/>
        <w:gridCol w:w="271"/>
        <w:gridCol w:w="795"/>
        <w:gridCol w:w="327"/>
      </w:tblGrid>
      <w:tr w:rsidR="009B5127" w:rsidRPr="009B5127" w:rsidTr="009B5127">
        <w:trPr>
          <w:trHeight w:val="420"/>
        </w:trPr>
        <w:tc>
          <w:tcPr>
            <w:tcW w:w="9630" w:type="dxa"/>
            <w:gridSpan w:val="14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pPr>
              <w:divId w:val="302009568"/>
            </w:pPr>
            <w:r w:rsidRPr="009B5127">
              <w:t>Organizacja </w:t>
            </w:r>
          </w:p>
        </w:tc>
      </w:tr>
      <w:tr w:rsidR="009B5127" w:rsidRPr="009B5127" w:rsidTr="009B5127">
        <w:trPr>
          <w:trHeight w:val="645"/>
        </w:trPr>
        <w:tc>
          <w:tcPr>
            <w:tcW w:w="16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Forma zajęć </w:t>
            </w:r>
          </w:p>
        </w:tc>
        <w:tc>
          <w:tcPr>
            <w:tcW w:w="121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Wykład </w:t>
            </w:r>
          </w:p>
          <w:p w:rsidR="009B5127" w:rsidRPr="009B5127" w:rsidRDefault="009B5127" w:rsidP="009B5127">
            <w:r w:rsidRPr="009B5127">
              <w:t>(W) </w:t>
            </w:r>
          </w:p>
        </w:tc>
        <w:tc>
          <w:tcPr>
            <w:tcW w:w="6795" w:type="dxa"/>
            <w:gridSpan w:val="1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Ćwiczenia w grupach </w:t>
            </w:r>
          </w:p>
        </w:tc>
      </w:tr>
      <w:tr w:rsidR="009B5127" w:rsidRPr="009B5127" w:rsidTr="009B5127">
        <w:trPr>
          <w:trHeight w:val="46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A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K </w:t>
            </w:r>
          </w:p>
        </w:tc>
        <w:tc>
          <w:tcPr>
            <w:tcW w:w="3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L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S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E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495"/>
        </w:trPr>
        <w:tc>
          <w:tcPr>
            <w:tcW w:w="16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 </w:t>
            </w:r>
          </w:p>
        </w:tc>
        <w:tc>
          <w:tcPr>
            <w:tcW w:w="12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5F32B2" w:rsidP="009B5127">
            <w:r>
              <w:t>15</w:t>
            </w:r>
          </w:p>
        </w:tc>
        <w:tc>
          <w:tcPr>
            <w:tcW w:w="111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  <w:tc>
          <w:tcPr>
            <w:tcW w:w="117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09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Opis metod prowadzenia zajęć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Podstawowa wiedza przekazywana jest w postaci wykładu. Praktyczne umiejętności przekazywane są w ramach zajęć audytoryjnych, w trakcie których studenci i studentki</w:t>
      </w:r>
      <w:r w:rsidR="00F302A0">
        <w:t xml:space="preserve"> pracujący w grupach</w:t>
      </w:r>
      <w:r w:rsidRPr="009B5127">
        <w:t xml:space="preserve"> rozwiązują zadane przez prowadzącego problemy </w:t>
      </w:r>
      <w:r w:rsidR="00F302A0">
        <w:t>z zakresu nauki o muzeach</w:t>
      </w:r>
      <w:r w:rsidRPr="009B5127">
        <w:t>. 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Formy sprawdzania efektów uczenia się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6E6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72"/>
        <w:gridCol w:w="843"/>
        <w:gridCol w:w="648"/>
        <w:gridCol w:w="671"/>
        <w:gridCol w:w="909"/>
        <w:gridCol w:w="896"/>
        <w:gridCol w:w="613"/>
        <w:gridCol w:w="558"/>
        <w:gridCol w:w="527"/>
        <w:gridCol w:w="560"/>
        <w:gridCol w:w="551"/>
        <w:gridCol w:w="590"/>
        <w:gridCol w:w="761"/>
      </w:tblGrid>
      <w:tr w:rsidR="009B5127" w:rsidRPr="009B5127" w:rsidTr="009B5127">
        <w:trPr>
          <w:trHeight w:val="160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lastRenderedPageBreak/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 xml:space="preserve">E – </w:t>
            </w:r>
            <w:r w:rsidRPr="009B5127">
              <w:rPr>
                <w:lang w:val="en-US"/>
              </w:rPr>
              <w:t>learning</w:t>
            </w:r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Gry dydaktyczne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Ćwiczenia w szkole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Zajęcia terenowe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Praca laboratoryjna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Projekt indywidualny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Projekt grupowy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Udział w dyskusji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Referat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Praca pisemna (esej)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Egzamin ustny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Egzamin pisemny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Inne (warsztaty)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/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W03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W04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U03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F302A0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CC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0"/>
        <w:gridCol w:w="7316"/>
      </w:tblGrid>
      <w:tr w:rsidR="009B5127" w:rsidRPr="009B5127" w:rsidTr="009B5127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Kryteria oceny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5F32B2">
            <w:r w:rsidRPr="009B5127">
              <w:t xml:space="preserve"> Podstawowym elementem oceny jest egzamin </w:t>
            </w:r>
            <w:r w:rsidR="005F32B2">
              <w:t>ustny. W ramach egzaminu prowadzący powierzy egzaminowanemu jeden problem badawczy z zakresu muzeologii do interpretacji</w:t>
            </w:r>
            <w:r w:rsidR="00095BFB">
              <w:t xml:space="preserve">. W ocenie egzaminatora pod uwagę zostaną wzięte; spójność wypowiedzi i nawiązanie do literatury podanej w karcie kursu, 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7307"/>
      </w:tblGrid>
      <w:tr w:rsidR="009B5127" w:rsidRPr="009B5127" w:rsidTr="009B5127">
        <w:trPr>
          <w:trHeight w:val="108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Uwagi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lastRenderedPageBreak/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Treści merytoryczne (wykaz tematów) </w:t>
      </w:r>
    </w:p>
    <w:p w:rsidR="009B5127" w:rsidRPr="009B5127" w:rsidRDefault="009B5127" w:rsidP="009B5127">
      <w:r w:rsidRPr="009B5127">
        <w:t> </w:t>
      </w:r>
    </w:p>
    <w:p w:rsidR="005F32B2" w:rsidRDefault="009B5127" w:rsidP="009B5127">
      <w:r w:rsidRPr="009B5127">
        <w:t xml:space="preserve">Muzea </w:t>
      </w:r>
      <w:r w:rsidR="005F32B2">
        <w:t>jako instytu</w:t>
      </w:r>
      <w:r w:rsidR="00F302A0">
        <w:t>cje</w:t>
      </w:r>
      <w:r w:rsidR="005F32B2">
        <w:t xml:space="preserve"> kolekcjonersk</w:t>
      </w:r>
      <w:r w:rsidR="00F302A0">
        <w:t>ie</w:t>
      </w:r>
      <w:r w:rsidRPr="009B5127">
        <w:t>.</w:t>
      </w:r>
    </w:p>
    <w:p w:rsidR="005F32B2" w:rsidRDefault="005F32B2" w:rsidP="009B5127">
      <w:r>
        <w:t>Architektura i przestrzeń w muzeach.</w:t>
      </w:r>
    </w:p>
    <w:p w:rsidR="009B5127" w:rsidRDefault="005F32B2" w:rsidP="005F32B2">
      <w:r>
        <w:t xml:space="preserve">Muzea jako całożyciowe </w:t>
      </w:r>
      <w:proofErr w:type="spellStart"/>
      <w:r>
        <w:t>edukatoria</w:t>
      </w:r>
      <w:proofErr w:type="spellEnd"/>
      <w:r>
        <w:t>.</w:t>
      </w:r>
    </w:p>
    <w:p w:rsidR="005F32B2" w:rsidRDefault="005F32B2" w:rsidP="005F32B2">
      <w:r>
        <w:t>Muzea jako element polskiego porządku prawnego w zakresie ochrony zabytków.</w:t>
      </w:r>
    </w:p>
    <w:p w:rsidR="005F32B2" w:rsidRDefault="005F32B2" w:rsidP="005F32B2">
      <w:r>
        <w:t xml:space="preserve">Muzea jako instytucje badawcze. </w:t>
      </w:r>
    </w:p>
    <w:p w:rsidR="005F32B2" w:rsidRDefault="005F32B2" w:rsidP="005F32B2">
      <w:r>
        <w:t>Muzea jako instytucje artystyczne.</w:t>
      </w:r>
    </w:p>
    <w:p w:rsidR="005F32B2" w:rsidRDefault="005F32B2" w:rsidP="005F32B2">
      <w:r>
        <w:t>Zarządzanie muzeami.</w:t>
      </w:r>
    </w:p>
    <w:p w:rsidR="00F302A0" w:rsidRDefault="00F302A0" w:rsidP="005F32B2">
      <w:r>
        <w:t>Komunikacja i promocja w muzeach.</w:t>
      </w:r>
    </w:p>
    <w:p w:rsidR="00EC17FF" w:rsidRDefault="00F302A0" w:rsidP="005F32B2">
      <w:r>
        <w:t>Ekonomia muzeów.</w:t>
      </w:r>
    </w:p>
    <w:p w:rsidR="00F302A0" w:rsidRDefault="00EC17FF" w:rsidP="005F32B2">
      <w:r>
        <w:t>Podstawy prawa muzealnego.</w:t>
      </w:r>
      <w:r w:rsidR="00F302A0">
        <w:t xml:space="preserve"> </w:t>
      </w:r>
    </w:p>
    <w:p w:rsidR="00F302A0" w:rsidRPr="009B5127" w:rsidRDefault="00F302A0" w:rsidP="005F32B2"/>
    <w:p w:rsidR="009B5127" w:rsidRPr="009B5127" w:rsidRDefault="009B5127" w:rsidP="009B5127">
      <w:r w:rsidRPr="009B5127">
        <w:t>  </w:t>
      </w:r>
    </w:p>
    <w:p w:rsidR="009B5127" w:rsidRPr="009B5127" w:rsidRDefault="009B5127" w:rsidP="009B5127">
      <w:r w:rsidRPr="009B5127">
        <w:t>Wykaz literatury podstawowej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Ustawa o Muzeach z dnia 21 listopada 1996. </w:t>
      </w:r>
    </w:p>
    <w:p w:rsidR="009B5127" w:rsidRPr="009B5127" w:rsidRDefault="009B5127" w:rsidP="009B5127">
      <w:r w:rsidRPr="009B5127">
        <w:t>Ustawa o organizowaniu i prowadzeniu działalności kulturalnej z dnia 25 października 1991 r. </w:t>
      </w:r>
    </w:p>
    <w:p w:rsidR="009B5127" w:rsidRPr="009B5127" w:rsidRDefault="009B5127" w:rsidP="009B5127">
      <w:r w:rsidRPr="009B5127">
        <w:t xml:space="preserve">Michał Niezabitowski, </w:t>
      </w:r>
      <w:r w:rsidRPr="009B5127">
        <w:rPr>
          <w:i/>
          <w:iCs/>
        </w:rPr>
        <w:t>Czy muzeum potrzebuje nowej definicji?</w:t>
      </w:r>
      <w:r w:rsidRPr="009B5127">
        <w:t xml:space="preserve"> [w:] I Kongres Muzealników Polskich, Praca zbiorowa pod red. Komitetu Programowego Kongresu, Warszawa, Łódź 2015. </w:t>
      </w:r>
    </w:p>
    <w:p w:rsidR="00F302A0" w:rsidRPr="009B5127" w:rsidRDefault="009B5127" w:rsidP="00F302A0">
      <w:r w:rsidRPr="009B5127">
        <w:t> </w:t>
      </w:r>
      <w:r w:rsidR="00F302A0" w:rsidRPr="009B5127">
        <w:t xml:space="preserve">Mirosław Borusiewicz, </w:t>
      </w:r>
      <w:r w:rsidR="00F302A0" w:rsidRPr="009B5127">
        <w:rPr>
          <w:i/>
          <w:iCs/>
        </w:rPr>
        <w:t>Nauka czy rozrywka? Nowa muzeologia w europejskich definicjach muzeum</w:t>
      </w:r>
      <w:r w:rsidR="00F302A0" w:rsidRPr="009B5127">
        <w:t>, „Muzeologia” t. 4, Kraków 2012. </w:t>
      </w:r>
    </w:p>
    <w:p w:rsidR="009B5127" w:rsidRPr="009B5127" w:rsidRDefault="009B5127" w:rsidP="009B5127"/>
    <w:p w:rsidR="009B5127" w:rsidRPr="009B5127" w:rsidRDefault="00F302A0" w:rsidP="009B5127">
      <w:r>
        <w:t> </w:t>
      </w:r>
    </w:p>
    <w:p w:rsidR="009B5127" w:rsidRDefault="009B5127" w:rsidP="009B5127">
      <w:r w:rsidRPr="009B5127">
        <w:t>Wykaz literatury uzupełniającej </w:t>
      </w:r>
    </w:p>
    <w:p w:rsidR="00F302A0" w:rsidRDefault="00F302A0" w:rsidP="009B5127">
      <w:r w:rsidRPr="00F302A0">
        <w:rPr>
          <w:i/>
        </w:rPr>
        <w:t>Słownik encyklopedyczny muzeologii</w:t>
      </w:r>
      <w:r w:rsidRPr="00F302A0">
        <w:t xml:space="preserve">, redakcja: </w:t>
      </w:r>
      <w:proofErr w:type="spellStart"/>
      <w:r w:rsidRPr="00F302A0">
        <w:t>André</w:t>
      </w:r>
      <w:proofErr w:type="spellEnd"/>
      <w:r w:rsidRPr="00F302A0">
        <w:t xml:space="preserve"> </w:t>
      </w:r>
      <w:proofErr w:type="spellStart"/>
      <w:r w:rsidRPr="00F302A0">
        <w:t>Desvallées</w:t>
      </w:r>
      <w:proofErr w:type="spellEnd"/>
      <w:r w:rsidRPr="00F302A0">
        <w:t xml:space="preserve"> i François </w:t>
      </w:r>
      <w:proofErr w:type="spellStart"/>
      <w:r w:rsidRPr="00F302A0">
        <w:t>Mairesse</w:t>
      </w:r>
      <w:proofErr w:type="spellEnd"/>
      <w:r w:rsidRPr="00F302A0">
        <w:t>, redakcja naukowa wydania polskiego: Dorota Folga-Januszewska, przekład z języka francuskiego Katarzyna Bartkiewicz we współpracy z Dorotą Folgą-Januszewską, „Muzeologia” t.</w:t>
      </w:r>
      <w:r>
        <w:t xml:space="preserve"> 22, Warszawa 2020.</w:t>
      </w:r>
    </w:p>
    <w:p w:rsidR="009B5127" w:rsidRPr="009B5127" w:rsidRDefault="00F302A0" w:rsidP="009B5127">
      <w:r w:rsidRPr="00F302A0">
        <w:t xml:space="preserve">Monika Murzyn-Kupisz, Jarosław Działek, </w:t>
      </w:r>
      <w:r w:rsidRPr="00F302A0">
        <w:rPr>
          <w:i/>
        </w:rPr>
        <w:t>Instytucje muzealne z perspektywy ekonomii kultury</w:t>
      </w:r>
      <w:r w:rsidRPr="00F302A0">
        <w:t>, „Muzeologia” t. 13, Kraków 2016,</w:t>
      </w:r>
    </w:p>
    <w:p w:rsidR="009B5127" w:rsidRPr="009B5127" w:rsidRDefault="009B5127" w:rsidP="009B5127">
      <w:r w:rsidRPr="009B5127">
        <w:rPr>
          <w:i/>
          <w:iCs/>
        </w:rPr>
        <w:lastRenderedPageBreak/>
        <w:t>Słownik encyklopedyczny muzeologii</w:t>
      </w:r>
      <w:r w:rsidRPr="009B5127">
        <w:t xml:space="preserve">, redakcja: </w:t>
      </w:r>
      <w:proofErr w:type="spellStart"/>
      <w:r w:rsidRPr="009B5127">
        <w:t>André</w:t>
      </w:r>
      <w:proofErr w:type="spellEnd"/>
      <w:r w:rsidRPr="009B5127">
        <w:t xml:space="preserve"> </w:t>
      </w:r>
      <w:proofErr w:type="spellStart"/>
      <w:r w:rsidRPr="009B5127">
        <w:t>Desvallées</w:t>
      </w:r>
      <w:proofErr w:type="spellEnd"/>
      <w:r w:rsidRPr="009B5127">
        <w:t xml:space="preserve"> i François </w:t>
      </w:r>
      <w:proofErr w:type="spellStart"/>
      <w:r w:rsidRPr="009B5127">
        <w:t>Mairesse</w:t>
      </w:r>
      <w:proofErr w:type="spellEnd"/>
      <w:r w:rsidRPr="009B5127">
        <w:t>, redakcja naukowa wydania polskiego: Dorota Folga-Januszewska, przekład z języka francuskiego Katarzyna Bartkiewicz we współpracy z Dorotą Folgą-Januszewską, „Muzeologia” t. 22, Warszawa 2020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Bilans godzinowy zgodny z CNPS (Całkowity Nakład Pracy Studenta)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5397"/>
        <w:gridCol w:w="1034"/>
      </w:tblGrid>
      <w:tr w:rsidR="009B5127" w:rsidRPr="009B5127" w:rsidTr="009B5127">
        <w:trPr>
          <w:trHeight w:val="330"/>
        </w:trPr>
        <w:tc>
          <w:tcPr>
            <w:tcW w:w="262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 w kontakcie z prowadzącymi </w:t>
            </w:r>
          </w:p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Wykład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33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Konwersatorium (ćwiczenia, laboratorium itd.)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6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Pozostałe godziny kontaktu studenta z prowadzącym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20 </w:t>
            </w:r>
          </w:p>
        </w:tc>
      </w:tr>
      <w:tr w:rsidR="009B5127" w:rsidRPr="009B5127" w:rsidTr="009B5127">
        <w:trPr>
          <w:trHeight w:val="345"/>
        </w:trPr>
        <w:tc>
          <w:tcPr>
            <w:tcW w:w="262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 pracy studenta bez kontaktu z prowadzącymi </w:t>
            </w:r>
          </w:p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Lektura w ramach przygotowania do zajęć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70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Przygotowanie krótkiej pracy pisemnej lub referatu po zapoznaniu się z niezbędną literaturą przedmiotu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72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Przygotowanie projektu lub prezentacji na podany temat (praca w grupie)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3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Przygotowanie do egzaminu/zaliczenia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10 </w:t>
            </w:r>
          </w:p>
        </w:tc>
      </w:tr>
      <w:tr w:rsidR="009B5127" w:rsidRPr="009B5127" w:rsidTr="009B5127">
        <w:trPr>
          <w:trHeight w:val="360"/>
        </w:trPr>
        <w:tc>
          <w:tcPr>
            <w:tcW w:w="80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Ogółem bilans czasu pracy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90 </w:t>
            </w:r>
          </w:p>
        </w:tc>
      </w:tr>
      <w:tr w:rsidR="009B5127" w:rsidRPr="009B5127" w:rsidTr="009B5127">
        <w:trPr>
          <w:trHeight w:val="390"/>
        </w:trPr>
        <w:tc>
          <w:tcPr>
            <w:tcW w:w="80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punktów ECTS w zależności od przyjętego przelicznika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3 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  <w:bookmarkStart w:id="0" w:name="_GoBack"/>
      <w:bookmarkEnd w:id="0"/>
    </w:p>
    <w:p w:rsidR="009B5127" w:rsidRPr="009B5127" w:rsidRDefault="009B5127" w:rsidP="009B5127">
      <w:r w:rsidRPr="009B5127">
        <w:t> </w:t>
      </w:r>
    </w:p>
    <w:p w:rsidR="007B476E" w:rsidRDefault="007B476E"/>
    <w:sectPr w:rsidR="007B4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27"/>
    <w:rsid w:val="00066C72"/>
    <w:rsid w:val="00095BFB"/>
    <w:rsid w:val="005F32B2"/>
    <w:rsid w:val="007B476E"/>
    <w:rsid w:val="009B5127"/>
    <w:rsid w:val="00B93525"/>
    <w:rsid w:val="00EC17FF"/>
    <w:rsid w:val="00F3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697E"/>
  <w15:chartTrackingRefBased/>
  <w15:docId w15:val="{137425EC-B528-48BC-92A7-8FDA7097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2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13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9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1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97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96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55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51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7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7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30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1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56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1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21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501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2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87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5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58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26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7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1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26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1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73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6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7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95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037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84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04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82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7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0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1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20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58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17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93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27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77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08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52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2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36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02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98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30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35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0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40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0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26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45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57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2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7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71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55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44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40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8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2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9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2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52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1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30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7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60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05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11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56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20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03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29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13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06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97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538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7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75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67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9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64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81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84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16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0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0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5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60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51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4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02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59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35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14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35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15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72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2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20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83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73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29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5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72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63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4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3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056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6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71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2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81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4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84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63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16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43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6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16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4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7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99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99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0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4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69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1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7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69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60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16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21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12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08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1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94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3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0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073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9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8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25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138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6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79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3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37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14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63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1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242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2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0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65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48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12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6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96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35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46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4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4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95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0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2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9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1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0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9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2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28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20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01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0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2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4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1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226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0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70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20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01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22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1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57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15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0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2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88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11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0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23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46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7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858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58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78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4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8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52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8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26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9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52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1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94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3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83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9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81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91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54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8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98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1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9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8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5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4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2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11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99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9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90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99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70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82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8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23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83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2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10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00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0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18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19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24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5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73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165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45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1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90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1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2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83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9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1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76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21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671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88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36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40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99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42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4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59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4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15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36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21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16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6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345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15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25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55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732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5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0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36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2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9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3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581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6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5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8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4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1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72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52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43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9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16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9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18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58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93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9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14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8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8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93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1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5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36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8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4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8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8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20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01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32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54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2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78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2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6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9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181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9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24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9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39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32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1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8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98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8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6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0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6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79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65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9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23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9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39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73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32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139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6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57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1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1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3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70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2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75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93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2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2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9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9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0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5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47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57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63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2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37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4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4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89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55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5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79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083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1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36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24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2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808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2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37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029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32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8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133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2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4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0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4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7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13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44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8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8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0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57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0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73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3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34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7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57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27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37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56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36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22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46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23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9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93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2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6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22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663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19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02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C07E63-D781-42AD-88EB-FC525CB13E9F}"/>
</file>

<file path=customXml/itemProps2.xml><?xml version="1.0" encoding="utf-8"?>
<ds:datastoreItem xmlns:ds="http://schemas.openxmlformats.org/officeDocument/2006/customXml" ds:itemID="{DD504F0A-A959-4F41-9362-1282CA507A9C}"/>
</file>

<file path=customXml/itemProps3.xml><?xml version="1.0" encoding="utf-8"?>
<ds:datastoreItem xmlns:ds="http://schemas.openxmlformats.org/officeDocument/2006/customXml" ds:itemID="{B61B0651-DDE2-4A32-86E4-93D7DE80CF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844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Niezabitowski</dc:creator>
  <cp:keywords/>
  <dc:description/>
  <cp:lastModifiedBy>Michał Niezabitowski</cp:lastModifiedBy>
  <cp:revision>3</cp:revision>
  <dcterms:created xsi:type="dcterms:W3CDTF">2026-02-11T11:37:00Z</dcterms:created>
  <dcterms:modified xsi:type="dcterms:W3CDTF">2026-02-11T11:38:00Z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