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127" w:rsidRPr="009B5127" w:rsidRDefault="009B5127" w:rsidP="009B5127">
      <w:r w:rsidRPr="009B5127">
        <w:rPr>
          <w:u w:val="single"/>
        </w:rPr>
        <w:t>Załącznik nr 4 do zarządzenia nr RD.Z.0211.3.2021</w:t>
      </w:r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rPr>
          <w:b/>
          <w:bCs/>
        </w:rPr>
        <w:t>KARTA KURSU</w:t>
      </w:r>
      <w:r w:rsidRPr="009B5127">
        <w:t> </w:t>
      </w:r>
    </w:p>
    <w:p w:rsidR="009B5127" w:rsidRPr="009B5127" w:rsidRDefault="009B5127" w:rsidP="009B5127">
      <w:r w:rsidRPr="009B5127">
        <w:t>Kierunek: Turystyka Historyczna i Muzealnictwo </w:t>
      </w:r>
    </w:p>
    <w:p w:rsidR="009B5127" w:rsidRPr="009B5127" w:rsidRDefault="009B5127" w:rsidP="009B5127">
      <w:r w:rsidRPr="009B5127">
        <w:t>Studia pierwszego stopnia</w:t>
      </w:r>
      <w:r w:rsidR="004D1E58">
        <w:t>, stacjonarne, rok 1, semestr 2,</w:t>
      </w:r>
      <w:r w:rsidRPr="009B5127">
        <w:t> </w:t>
      </w:r>
      <w:r w:rsidR="00A33FD5">
        <w:t>2025</w:t>
      </w:r>
      <w:r w:rsidR="004D1E58">
        <w:t>/202</w:t>
      </w:r>
      <w:r w:rsidR="00A33FD5">
        <w:t>6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"/>
        <w:gridCol w:w="7279"/>
      </w:tblGrid>
      <w:tr w:rsidR="009B5127" w:rsidRPr="009B5127" w:rsidTr="009B5127">
        <w:trPr>
          <w:trHeight w:val="390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1E0538" w:rsidP="009B5127">
            <w:r>
              <w:t>Muzea wobec problemów współczesności</w:t>
            </w:r>
            <w:r w:rsidR="009B5127" w:rsidRPr="009B5127">
              <w:t>  </w:t>
            </w:r>
          </w:p>
        </w:tc>
      </w:tr>
      <w:tr w:rsidR="009B5127" w:rsidRPr="001E0538" w:rsidTr="009B5127">
        <w:trPr>
          <w:trHeight w:val="375"/>
        </w:trPr>
        <w:tc>
          <w:tcPr>
            <w:tcW w:w="19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Nazwa w j. ang. </w:t>
            </w:r>
          </w:p>
        </w:tc>
        <w:tc>
          <w:tcPr>
            <w:tcW w:w="765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GB"/>
              </w:rPr>
              <w:t>         </w:t>
            </w:r>
            <w:r w:rsidR="001E0538">
              <w:rPr>
                <w:lang w:val="en-GB"/>
              </w:rPr>
              <w:t>         Museums towards contemporary problems</w:t>
            </w:r>
          </w:p>
          <w:p w:rsidR="009B5127" w:rsidRPr="009B5127" w:rsidRDefault="009B5127" w:rsidP="009B5127">
            <w:pPr>
              <w:rPr>
                <w:lang w:val="en-US"/>
              </w:rPr>
            </w:pPr>
            <w:r w:rsidRPr="009B5127">
              <w:rPr>
                <w:lang w:val="en-US"/>
              </w:rPr>
              <w:t> </w:t>
            </w:r>
          </w:p>
        </w:tc>
      </w:tr>
    </w:tbl>
    <w:p w:rsidR="009B5127" w:rsidRPr="009B5127" w:rsidRDefault="009B5127" w:rsidP="009B5127">
      <w:pPr>
        <w:rPr>
          <w:lang w:val="en-US"/>
        </w:rPr>
      </w:pPr>
      <w:r w:rsidRPr="009B5127">
        <w:rPr>
          <w:lang w:val="en-US"/>
        </w:rPr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BE5F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3032"/>
        <w:gridCol w:w="3090"/>
      </w:tblGrid>
      <w:tr w:rsidR="009B5127" w:rsidRPr="009B5127" w:rsidTr="009B5127">
        <w:trPr>
          <w:trHeight w:val="300"/>
        </w:trPr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Koordynator </w:t>
            </w:r>
          </w:p>
        </w:tc>
        <w:tc>
          <w:tcPr>
            <w:tcW w:w="318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Dr Michał Niezabitowski </w:t>
            </w:r>
          </w:p>
        </w:tc>
        <w:tc>
          <w:tcPr>
            <w:tcW w:w="32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Zespół dydaktyczny </w:t>
            </w:r>
          </w:p>
        </w:tc>
      </w:tr>
      <w:tr w:rsidR="009B5127" w:rsidRPr="009B5127" w:rsidTr="009B5127">
        <w:trPr>
          <w:trHeight w:val="45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  <w:tc>
          <w:tcPr>
            <w:tcW w:w="325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5"/>
        </w:trPr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31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  <w:tr w:rsidR="009B5127" w:rsidRPr="009B5127" w:rsidTr="009B5127">
        <w:trPr>
          <w:trHeight w:val="300"/>
        </w:trPr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Punktacja ECTS* </w:t>
            </w:r>
          </w:p>
        </w:tc>
        <w:tc>
          <w:tcPr>
            <w:tcW w:w="318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1E0538" w:rsidP="009B5127">
            <w:r>
              <w:t>2</w:t>
            </w:r>
          </w:p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/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kursu (cele kształcenia)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 xml:space="preserve">Celem kursu jest przekazanie uczestnikom </w:t>
      </w:r>
      <w:r w:rsidR="001E0538">
        <w:t>wiedzy o postawach muzeów wobec obecnych problemów oraz umiejętności rozpoznawania uważności współczesnych muzeów.</w:t>
      </w:r>
      <w:r w:rsidRPr="009B5127">
        <w:t>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Warunki wstępne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7"/>
        <w:gridCol w:w="7259"/>
      </w:tblGrid>
      <w:tr w:rsidR="009B5127" w:rsidRPr="009B5127" w:rsidTr="009B5127">
        <w:trPr>
          <w:trHeight w:val="54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  <w:r w:rsidR="001E0538">
              <w:t>Zaawansowana wiedza z zakresu współczesnej działalności muzeów</w:t>
            </w:r>
          </w:p>
        </w:tc>
      </w:tr>
      <w:tr w:rsidR="009B5127" w:rsidRPr="009B5127" w:rsidTr="009B5127">
        <w:trPr>
          <w:trHeight w:val="57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Brak </w:t>
            </w:r>
          </w:p>
        </w:tc>
      </w:tr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Kursy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1E0538" w:rsidP="009B5127">
            <w:r>
              <w:lastRenderedPageBreak/>
              <w:t>Muzea wobec społeczeństwa.</w:t>
            </w:r>
          </w:p>
        </w:tc>
      </w:tr>
    </w:tbl>
    <w:p w:rsidR="009B5127" w:rsidRPr="009B5127" w:rsidRDefault="009B5127" w:rsidP="009B5127">
      <w:r w:rsidRPr="009B5127">
        <w:lastRenderedPageBreak/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Efekty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4954"/>
        <w:gridCol w:w="2309"/>
      </w:tblGrid>
      <w:tr w:rsidR="001E0538" w:rsidRPr="009B5127" w:rsidTr="009B5127">
        <w:trPr>
          <w:trHeight w:val="945"/>
        </w:trPr>
        <w:tc>
          <w:tcPr>
            <w:tcW w:w="1950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Wiedza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1E0538" w:rsidRPr="009B5127" w:rsidTr="001E0538">
        <w:trPr>
          <w:trHeight w:val="3827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1E0538" w:rsidP="009B5127">
            <w:r>
              <w:t>W_01 – Student/Studentka zna współczesny trendy obecności muzeów w świecie współczesnych problemów (</w:t>
            </w:r>
            <w:proofErr w:type="spellStart"/>
            <w:r>
              <w:t>museums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not </w:t>
            </w:r>
            <w:proofErr w:type="spellStart"/>
            <w:r>
              <w:t>neutral</w:t>
            </w:r>
            <w:proofErr w:type="spellEnd"/>
            <w:r>
              <w:t>)</w:t>
            </w:r>
            <w:r w:rsidR="009B5127" w:rsidRPr="009B5127">
              <w:t>.  </w:t>
            </w:r>
          </w:p>
          <w:p w:rsidR="009B5127" w:rsidRPr="009B5127" w:rsidRDefault="009B5127" w:rsidP="009B5127">
            <w:r w:rsidRPr="009B5127">
              <w:t>W_02 – Student/</w:t>
            </w:r>
            <w:r w:rsidR="001E0538">
              <w:t xml:space="preserve"> Studentka zna przykłady zaangażowania muzeów w rozwiązywanie współczesnych problemów globalnych.</w:t>
            </w:r>
            <w:r w:rsidRPr="009B5127">
              <w:t> </w:t>
            </w:r>
          </w:p>
          <w:p w:rsidR="009B5127" w:rsidRPr="009B5127" w:rsidRDefault="009B5127" w:rsidP="009B5127">
            <w:r w:rsidRPr="009B5127">
              <w:t xml:space="preserve">W_03 – Student/Studentka zna </w:t>
            </w:r>
            <w:r w:rsidR="001E0538">
              <w:t xml:space="preserve">podstawy prawne umożliwiające lub uniemożliwiające muzeom angażowanie się we współczesne dyskursy. </w:t>
            </w:r>
            <w:r w:rsidRPr="009B5127">
              <w:t>  </w:t>
            </w:r>
          </w:p>
        </w:tc>
        <w:tc>
          <w:tcPr>
            <w:tcW w:w="23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257A43" w:rsidP="009B5127">
            <w:r>
              <w:t>K_W02, K_W04</w:t>
            </w:r>
            <w:r w:rsidR="009B5127" w:rsidRPr="009B5127">
              <w:t>,  </w:t>
            </w:r>
          </w:p>
          <w:p w:rsidR="009B5127" w:rsidRPr="009B5127" w:rsidRDefault="009B5127" w:rsidP="009B5127">
            <w:r w:rsidRPr="009B5127">
              <w:t> </w:t>
            </w:r>
          </w:p>
          <w:p w:rsidR="00257A43" w:rsidRDefault="00257A43" w:rsidP="009B5127"/>
          <w:p w:rsidR="009B5127" w:rsidRPr="009B5127" w:rsidRDefault="009B5127" w:rsidP="009B5127">
            <w:r w:rsidRPr="009B5127">
              <w:t xml:space="preserve">K_W01, </w:t>
            </w:r>
            <w:r w:rsidR="00257A43">
              <w:t>K_W02,</w:t>
            </w:r>
            <w:r w:rsidRPr="009B5127">
              <w:t>K_W0</w:t>
            </w:r>
            <w:r w:rsidR="00257A43">
              <w:t>6</w:t>
            </w:r>
            <w:r w:rsidRPr="009B5127">
              <w:t>, </w:t>
            </w:r>
          </w:p>
          <w:p w:rsidR="00257A43" w:rsidRDefault="009B5127" w:rsidP="009B5127">
            <w:r w:rsidRPr="009B5127">
              <w:t> </w:t>
            </w:r>
          </w:p>
          <w:p w:rsidR="009B5127" w:rsidRPr="009B5127" w:rsidRDefault="00257A43" w:rsidP="009B5127">
            <w:r>
              <w:t xml:space="preserve">K_W01, </w:t>
            </w:r>
            <w:r w:rsidR="009B5127" w:rsidRPr="009B5127">
              <w:t>K_W02,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4919"/>
        <w:gridCol w:w="2302"/>
      </w:tblGrid>
      <w:tr w:rsidR="009B5127" w:rsidRPr="009B5127" w:rsidTr="009B5127">
        <w:trPr>
          <w:trHeight w:val="645"/>
        </w:trPr>
        <w:tc>
          <w:tcPr>
            <w:tcW w:w="196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Umiejętności </w:t>
            </w:r>
          </w:p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47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1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 xml:space="preserve">U_01 – Student/Studentka </w:t>
            </w:r>
            <w:r w:rsidR="001E0538">
              <w:t>rozpoznaje zasadność zaangażowania społecznego muzeów.</w:t>
            </w:r>
          </w:p>
          <w:p w:rsidR="009B5127" w:rsidRPr="009B5127" w:rsidRDefault="009B5127" w:rsidP="009B5127">
            <w:r w:rsidRPr="009B5127">
              <w:t xml:space="preserve">U_02 – Student/Studentka potrafi </w:t>
            </w:r>
            <w:r w:rsidR="00257A43">
              <w:t>krytycznie ocenić w jakim stopniu muzea naruszają neutralność polityczną w swojej działalności</w:t>
            </w:r>
          </w:p>
        </w:tc>
        <w:tc>
          <w:tcPr>
            <w:tcW w:w="2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1E0538" w:rsidP="009B5127">
            <w:r>
              <w:t xml:space="preserve"> K_U</w:t>
            </w:r>
            <w:r w:rsidR="009B5127" w:rsidRPr="009B5127">
              <w:t>02</w:t>
            </w:r>
            <w:r w:rsidR="00257A43">
              <w:t xml:space="preserve">, </w:t>
            </w:r>
            <w:r w:rsidR="009B5127" w:rsidRPr="009B5127">
              <w:t> 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257A43">
            <w:r w:rsidRPr="009B5127">
              <w:t> K_U0</w:t>
            </w:r>
            <w:r w:rsidR="00257A43">
              <w:t>6</w:t>
            </w:r>
            <w:r w:rsidRPr="009B5127">
              <w:t>, K_U0</w:t>
            </w:r>
            <w:r w:rsidR="00257A43">
              <w:t>7</w:t>
            </w:r>
            <w:r w:rsidRPr="009B5127">
              <w:t>,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4890"/>
        <w:gridCol w:w="2310"/>
      </w:tblGrid>
      <w:tr w:rsidR="009B5127" w:rsidRPr="009B5127" w:rsidTr="009B5127">
        <w:trPr>
          <w:trHeight w:val="795"/>
        </w:trPr>
        <w:tc>
          <w:tcPr>
            <w:tcW w:w="19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lastRenderedPageBreak/>
              <w:t>Kompetencje społeczne </w:t>
            </w:r>
          </w:p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Efekt uczenia się dla kursu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Odniesienie do efektów kierunkowych </w:t>
            </w:r>
          </w:p>
        </w:tc>
      </w:tr>
      <w:tr w:rsidR="009B5127" w:rsidRPr="009B5127" w:rsidTr="009B5127">
        <w:trPr>
          <w:trHeight w:val="198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489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K_01 – S</w:t>
            </w:r>
            <w:r w:rsidR="00257A43">
              <w:t>tudent/Studentka świadomie uczestniczy w życiu współczesnych muzeów</w:t>
            </w:r>
            <w:r w:rsidRPr="009B5127">
              <w:t>. </w:t>
            </w:r>
          </w:p>
          <w:p w:rsidR="009B5127" w:rsidRPr="009B5127" w:rsidRDefault="009B5127" w:rsidP="009B5127">
            <w:r w:rsidRPr="009B5127">
              <w:t>K_02 – Student jest w</w:t>
            </w:r>
            <w:r w:rsidR="00257A43">
              <w:t>yczulony na etyczne relacje zaangażowania muzeów w problemy współczesności</w:t>
            </w:r>
            <w:r w:rsidRPr="009B5127">
              <w:t>. </w:t>
            </w:r>
          </w:p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23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K_K01, K_K02, 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K_K01, K_K03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1183"/>
        <w:gridCol w:w="797"/>
        <w:gridCol w:w="257"/>
        <w:gridCol w:w="809"/>
        <w:gridCol w:w="299"/>
        <w:gridCol w:w="766"/>
        <w:gridCol w:w="271"/>
        <w:gridCol w:w="795"/>
        <w:gridCol w:w="271"/>
        <w:gridCol w:w="795"/>
        <w:gridCol w:w="271"/>
        <w:gridCol w:w="795"/>
        <w:gridCol w:w="327"/>
      </w:tblGrid>
      <w:tr w:rsidR="009B5127" w:rsidRPr="009B5127" w:rsidTr="009B5127">
        <w:trPr>
          <w:trHeight w:val="420"/>
        </w:trPr>
        <w:tc>
          <w:tcPr>
            <w:tcW w:w="9630" w:type="dxa"/>
            <w:gridSpan w:val="14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pPr>
              <w:divId w:val="302009568"/>
            </w:pPr>
            <w:r w:rsidRPr="009B5127">
              <w:t>Organizacja </w:t>
            </w:r>
          </w:p>
        </w:tc>
      </w:tr>
      <w:tr w:rsidR="009B5127" w:rsidRPr="009B5127" w:rsidTr="009B5127">
        <w:trPr>
          <w:trHeight w:val="645"/>
        </w:trPr>
        <w:tc>
          <w:tcPr>
            <w:tcW w:w="160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Forma zajęć </w:t>
            </w:r>
          </w:p>
        </w:tc>
        <w:tc>
          <w:tcPr>
            <w:tcW w:w="121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  <w:p w:rsidR="009B5127" w:rsidRPr="009B5127" w:rsidRDefault="009B5127" w:rsidP="009B5127">
            <w:r w:rsidRPr="009B5127">
              <w:t>(W) </w:t>
            </w:r>
          </w:p>
        </w:tc>
        <w:tc>
          <w:tcPr>
            <w:tcW w:w="6795" w:type="dxa"/>
            <w:gridSpan w:val="1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Ćwiczenia w grupach </w:t>
            </w:r>
          </w:p>
        </w:tc>
      </w:tr>
      <w:tr w:rsidR="009B5127" w:rsidRPr="009B5127" w:rsidTr="009B5127">
        <w:trPr>
          <w:trHeight w:val="46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A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5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K </w:t>
            </w:r>
          </w:p>
        </w:tc>
        <w:tc>
          <w:tcPr>
            <w:tcW w:w="3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1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L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S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8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E </w:t>
            </w:r>
          </w:p>
        </w:tc>
        <w:tc>
          <w:tcPr>
            <w:tcW w:w="27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495"/>
        </w:trPr>
        <w:tc>
          <w:tcPr>
            <w:tcW w:w="16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 </w:t>
            </w:r>
          </w:p>
        </w:tc>
        <w:tc>
          <w:tcPr>
            <w:tcW w:w="12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111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  <w:tc>
          <w:tcPr>
            <w:tcW w:w="1170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09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11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Opis metod prowadzenia zajęć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Podstawowa wiedza prz</w:t>
      </w:r>
      <w:r w:rsidR="00257A43">
        <w:t>ekazywana jest poprzez wspólne rozwiązywanie postawionych przez prowadzącego problemów</w:t>
      </w:r>
      <w:r w:rsidRPr="009B5127">
        <w:t>.</w:t>
      </w:r>
      <w:r w:rsidR="00257A43">
        <w:t xml:space="preserve"> Bazą dla tej pracy jest przede wszystkim rozpatrywanie przykładów działalności muzeów „uważnych” i zaangażowanych.</w:t>
      </w:r>
      <w:r w:rsidRPr="009B5127">
        <w:t> 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Formy sprawdzania efektów uczenia się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6E6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72"/>
        <w:gridCol w:w="843"/>
        <w:gridCol w:w="648"/>
        <w:gridCol w:w="671"/>
        <w:gridCol w:w="909"/>
        <w:gridCol w:w="896"/>
        <w:gridCol w:w="613"/>
        <w:gridCol w:w="558"/>
        <w:gridCol w:w="527"/>
        <w:gridCol w:w="560"/>
        <w:gridCol w:w="551"/>
        <w:gridCol w:w="590"/>
        <w:gridCol w:w="761"/>
      </w:tblGrid>
      <w:tr w:rsidR="009B5127" w:rsidRPr="009B5127" w:rsidTr="009B5127">
        <w:trPr>
          <w:trHeight w:val="160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 xml:space="preserve">E – </w:t>
            </w:r>
            <w:r w:rsidRPr="009B5127">
              <w:rPr>
                <w:lang w:val="en-US"/>
              </w:rPr>
              <w:t>learning</w:t>
            </w:r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Gry dydaktyczne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Ćwiczenia w szkole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Zajęcia terenowe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Praca laboratoryjna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indywidualny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Projekt grupowy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Udział w dyskusji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Referat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Praca pisemna (esej)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ustny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Egzamin pisemny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Inne (warsztaty)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/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lastRenderedPageBreak/>
              <w:t>W02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W04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U03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40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K01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  <w:tr w:rsidR="009B5127" w:rsidRPr="009B5127" w:rsidTr="009B5127">
        <w:trPr>
          <w:trHeight w:val="255"/>
        </w:trPr>
        <w:tc>
          <w:tcPr>
            <w:tcW w:w="8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K02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  <w:tc>
          <w:tcPr>
            <w:tcW w:w="54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70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 </w:t>
            </w:r>
          </w:p>
        </w:tc>
        <w:tc>
          <w:tcPr>
            <w:tcW w:w="61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FFFFFF"/>
            <w:hideMark/>
          </w:tcPr>
          <w:p w:rsidR="009B5127" w:rsidRPr="009B5127" w:rsidRDefault="009B5127" w:rsidP="009B5127">
            <w:r w:rsidRPr="009B5127">
              <w:t>X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CC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2"/>
        <w:gridCol w:w="7314"/>
      </w:tblGrid>
      <w:tr w:rsidR="009B5127" w:rsidRPr="009B5127" w:rsidTr="009B5127">
        <w:trPr>
          <w:trHeight w:val="30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Kryteria oceny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257A43">
            <w:r w:rsidRPr="009B5127">
              <w:t xml:space="preserve"> Podstawowym elementem oceny jest </w:t>
            </w:r>
            <w:r w:rsidR="00257A43">
              <w:t>udział studentów w pracy grupowej na zadanych przykładach.</w:t>
            </w:r>
          </w:p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7307"/>
      </w:tblGrid>
      <w:tr w:rsidR="009B5127" w:rsidRPr="009B5127" w:rsidTr="009B5127">
        <w:trPr>
          <w:trHeight w:val="1080"/>
        </w:trPr>
        <w:tc>
          <w:tcPr>
            <w:tcW w:w="19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Uwagi </w:t>
            </w:r>
          </w:p>
        </w:tc>
        <w:tc>
          <w:tcPr>
            <w:tcW w:w="769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hideMark/>
          </w:tcPr>
          <w:p w:rsidR="009B5127" w:rsidRPr="009B5127" w:rsidRDefault="009B5127" w:rsidP="009B5127">
            <w:r w:rsidRPr="009B5127">
              <w:t> </w:t>
            </w:r>
          </w:p>
          <w:p w:rsidR="009B5127" w:rsidRPr="009B5127" w:rsidRDefault="009B5127" w:rsidP="009B5127">
            <w:r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Treści merytoryczne (wykaz tematów) </w:t>
      </w:r>
    </w:p>
    <w:p w:rsidR="009B5127" w:rsidRPr="009B5127" w:rsidRDefault="009B5127" w:rsidP="009B5127">
      <w:r w:rsidRPr="009B5127">
        <w:t> </w:t>
      </w:r>
    </w:p>
    <w:p w:rsidR="004D1E58" w:rsidRDefault="009B5127" w:rsidP="009B5127">
      <w:r w:rsidRPr="009B5127">
        <w:t>Muzea w</w:t>
      </w:r>
      <w:r w:rsidR="004D1E58">
        <w:t>obec problemów zrównoważonego rozwoju.</w:t>
      </w:r>
    </w:p>
    <w:p w:rsidR="004D1E58" w:rsidRDefault="004D1E58" w:rsidP="004D1E58">
      <w:r>
        <w:t>Muzea wobec problemów kłopotliwej i trudnej przeszłości.</w:t>
      </w:r>
    </w:p>
    <w:p w:rsidR="004D1E58" w:rsidRPr="009B5127" w:rsidRDefault="004D1E58" w:rsidP="004D1E58">
      <w:r>
        <w:lastRenderedPageBreak/>
        <w:t>Muzea wobec zjawisk rasizmu, nierówności społecznej i ksenofobii.</w:t>
      </w:r>
    </w:p>
    <w:p w:rsidR="009B5127" w:rsidRPr="009B5127" w:rsidRDefault="004D1E58" w:rsidP="009B5127">
      <w:r>
        <w:t>Muzea wobec „</w:t>
      </w:r>
      <w:proofErr w:type="spellStart"/>
      <w:r>
        <w:t>herstorii</w:t>
      </w:r>
      <w:proofErr w:type="spellEnd"/>
      <w:r>
        <w:t>”.</w:t>
      </w:r>
    </w:p>
    <w:p w:rsidR="004D1E58" w:rsidRDefault="004D1E58" w:rsidP="009B5127">
      <w:r>
        <w:t>Muzea wobec kradzieży własności intelektualnej.</w:t>
      </w:r>
    </w:p>
    <w:p w:rsidR="004D1E58" w:rsidRDefault="004D1E58" w:rsidP="009B5127">
      <w:r>
        <w:t>Muzea wobec historii ludowej.</w:t>
      </w:r>
    </w:p>
    <w:p w:rsidR="009B5127" w:rsidRPr="009B5127" w:rsidRDefault="004D1E58" w:rsidP="009B5127">
      <w:r>
        <w:t>Muzea wobec zjawisk demograficznych.</w:t>
      </w:r>
      <w:r w:rsidR="009B5127" w:rsidRPr="009B5127">
        <w:t> 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Wykaz literatury podstawowej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 xml:space="preserve">Michał Niezabitowski, </w:t>
      </w:r>
      <w:r w:rsidRPr="009B5127">
        <w:rPr>
          <w:i/>
          <w:iCs/>
        </w:rPr>
        <w:t>Czy muzeum potrzebuje nowej definicji?</w:t>
      </w:r>
      <w:r w:rsidRPr="009B5127">
        <w:t xml:space="preserve"> [w:] I Kongres Muzealników Polskich, Praca zbiorowa pod red. Komitetu Programowego Kongresu, Warszawa, Łódź 2015. </w:t>
      </w:r>
    </w:p>
    <w:p w:rsidR="009B5127" w:rsidRPr="009B5127" w:rsidRDefault="009B5127" w:rsidP="009B5127">
      <w:r w:rsidRPr="009B5127">
        <w:t> </w:t>
      </w:r>
      <w:r w:rsidR="004D1E58" w:rsidRPr="004D1E58">
        <w:t xml:space="preserve">Marianna </w:t>
      </w:r>
      <w:proofErr w:type="spellStart"/>
      <w:r w:rsidR="004D1E58" w:rsidRPr="004D1E58">
        <w:t>Otmianowska</w:t>
      </w:r>
      <w:proofErr w:type="spellEnd"/>
      <w:r w:rsidR="004D1E58" w:rsidRPr="004D1E58">
        <w:t xml:space="preserve">, </w:t>
      </w:r>
      <w:r w:rsidR="004D1E58" w:rsidRPr="004D1E58">
        <w:rPr>
          <w:i/>
        </w:rPr>
        <w:t>Koncepcje społecznej odpowiedzialności edukacji muzealnej. Studium socjologiczne</w:t>
      </w:r>
      <w:r w:rsidR="004D1E58" w:rsidRPr="004D1E58">
        <w:t>, „Muzeologia” t. 26, Warszawa 2024</w:t>
      </w:r>
      <w:r w:rsidR="004D1E58">
        <w:t>.</w:t>
      </w:r>
    </w:p>
    <w:p w:rsidR="009B5127" w:rsidRPr="009B5127" w:rsidRDefault="009B5127" w:rsidP="009B5127">
      <w:r w:rsidRPr="009B5127">
        <w:t>   </w:t>
      </w:r>
    </w:p>
    <w:p w:rsidR="009B5127" w:rsidRPr="009B5127" w:rsidRDefault="009B5127" w:rsidP="009B5127">
      <w:r w:rsidRPr="009B5127">
        <w:t>Wykaz literatury uzupełniającej </w:t>
      </w:r>
    </w:p>
    <w:p w:rsidR="009B5127" w:rsidRPr="009B5127" w:rsidRDefault="009B5127" w:rsidP="009B5127">
      <w:r w:rsidRPr="009B5127">
        <w:t> </w:t>
      </w:r>
    </w:p>
    <w:p w:rsidR="009B5127" w:rsidRDefault="009B5127" w:rsidP="009B5127">
      <w:r w:rsidRPr="009B5127">
        <w:rPr>
          <w:i/>
          <w:iCs/>
        </w:rPr>
        <w:t>Słownik encyklopedyczny muzeologii</w:t>
      </w:r>
      <w:r w:rsidRPr="009B5127">
        <w:t xml:space="preserve">, redakcja: </w:t>
      </w:r>
      <w:proofErr w:type="spellStart"/>
      <w:r w:rsidRPr="009B5127">
        <w:t>André</w:t>
      </w:r>
      <w:proofErr w:type="spellEnd"/>
      <w:r w:rsidRPr="009B5127">
        <w:t xml:space="preserve"> </w:t>
      </w:r>
      <w:proofErr w:type="spellStart"/>
      <w:r w:rsidRPr="009B5127">
        <w:t>Desvallées</w:t>
      </w:r>
      <w:proofErr w:type="spellEnd"/>
      <w:r w:rsidRPr="009B5127">
        <w:t xml:space="preserve"> i François </w:t>
      </w:r>
      <w:proofErr w:type="spellStart"/>
      <w:r w:rsidRPr="009B5127">
        <w:t>Mairesse</w:t>
      </w:r>
      <w:proofErr w:type="spellEnd"/>
      <w:r w:rsidRPr="009B5127">
        <w:t>, redakcja naukowa wydania polskiego: Dorota Folga-Januszewska, przekład z języka francuskiego Katarzyna Bartkiewicz we współpracy z Dorotą Folgą-Januszewską, „Muzeologia” t. 22, Warszawa 2020</w:t>
      </w:r>
      <w:r w:rsidR="004D1E58">
        <w:t>.</w:t>
      </w:r>
      <w:r w:rsidRPr="009B5127">
        <w:t> </w:t>
      </w:r>
    </w:p>
    <w:p w:rsidR="004D1E58" w:rsidRPr="009B5127" w:rsidRDefault="004D1E58" w:rsidP="009B5127">
      <w:r w:rsidRPr="004D1E58">
        <w:t xml:space="preserve">Dorota Folga-Januszewska, </w:t>
      </w:r>
      <w:proofErr w:type="spellStart"/>
      <w:r w:rsidRPr="004D1E58">
        <w:rPr>
          <w:i/>
        </w:rPr>
        <w:t>Emocjoneum</w:t>
      </w:r>
      <w:proofErr w:type="spellEnd"/>
      <w:r w:rsidRPr="004D1E58">
        <w:rPr>
          <w:i/>
        </w:rPr>
        <w:t>. Muzeum jako instytucja emocji,</w:t>
      </w:r>
      <w:r w:rsidRPr="004D1E58">
        <w:t xml:space="preserve"> „Mu</w:t>
      </w:r>
      <w:r>
        <w:t>zeologia", t. 24, Warszawa 2022.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Bilans godzinowy zgodny z CNPS (Całkowity Nakład Pracy Studenta) </w:t>
      </w:r>
    </w:p>
    <w:p w:rsidR="009B5127" w:rsidRPr="009B5127" w:rsidRDefault="009B5127" w:rsidP="009B5127">
      <w:r w:rsidRPr="009B5127"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5397"/>
        <w:gridCol w:w="1034"/>
      </w:tblGrid>
      <w:tr w:rsidR="009B5127" w:rsidRPr="009B5127" w:rsidTr="009B5127">
        <w:trPr>
          <w:trHeight w:val="330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w kontakcie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Wykład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33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Konwersatorium (ćwiczenia, laboratorium itd.)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6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Pozostałe godziny kontaktu studenta z prowadzącym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4D1E58" w:rsidP="009B5127">
            <w:r>
              <w:t>5</w:t>
            </w:r>
            <w:r w:rsidR="009B5127" w:rsidRPr="009B5127">
              <w:t> </w:t>
            </w:r>
          </w:p>
        </w:tc>
      </w:tr>
      <w:tr w:rsidR="009B5127" w:rsidRPr="009B5127" w:rsidTr="009B5127">
        <w:trPr>
          <w:trHeight w:val="345"/>
        </w:trPr>
        <w:tc>
          <w:tcPr>
            <w:tcW w:w="2625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godzin pracy studenta bez kontaktu z prowadzącymi </w:t>
            </w:r>
          </w:p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Lektura w ramach przygotowania do zajęć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4D1E58" w:rsidP="004D1E58">
            <w:r>
              <w:t>5</w:t>
            </w:r>
            <w:r w:rsidR="009B5127" w:rsidRPr="009B5127">
              <w:t> </w:t>
            </w:r>
          </w:p>
        </w:tc>
      </w:tr>
      <w:tr w:rsidR="009B5127" w:rsidRPr="009B5127" w:rsidTr="009B5127">
        <w:trPr>
          <w:trHeight w:val="705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Przygotowanie krótkiej pracy pisemnej lub referatu po zapoznaniu się z niezbędną literaturą przedmiotu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 </w:t>
            </w:r>
          </w:p>
        </w:tc>
      </w:tr>
      <w:tr w:rsidR="009B5127" w:rsidRPr="009B5127" w:rsidTr="009B5127">
        <w:trPr>
          <w:trHeight w:val="72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Przygotowanie projektu lub prezentacji na podany temat (praca w grupie)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r w:rsidRPr="009B5127">
              <w:t>15 </w:t>
            </w:r>
          </w:p>
        </w:tc>
      </w:tr>
      <w:tr w:rsidR="009B5127" w:rsidRPr="009B5127" w:rsidTr="009B5127">
        <w:trPr>
          <w:trHeight w:val="360"/>
        </w:trPr>
        <w:tc>
          <w:tcPr>
            <w:tcW w:w="0" w:type="auto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/>
        </w:tc>
        <w:tc>
          <w:tcPr>
            <w:tcW w:w="538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9B5127" w:rsidP="009B5127">
            <w:bookmarkStart w:id="0" w:name="_GoBack"/>
            <w:bookmarkEnd w:id="0"/>
            <w:r w:rsidRPr="009B5127">
              <w:t>Przygotowanie do egzaminu/zaliczenia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4D1E58" w:rsidP="009B5127">
            <w:r>
              <w:t>5</w:t>
            </w:r>
            <w:r w:rsidR="009B5127" w:rsidRPr="009B5127">
              <w:t> </w:t>
            </w:r>
          </w:p>
        </w:tc>
      </w:tr>
      <w:tr w:rsidR="009B5127" w:rsidRPr="009B5127" w:rsidTr="009B5127">
        <w:trPr>
          <w:trHeight w:val="36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Ogółem bilans czasu pracy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4D1E58" w:rsidP="009B5127">
            <w:r>
              <w:t>45</w:t>
            </w:r>
            <w:r w:rsidR="009B5127" w:rsidRPr="009B5127">
              <w:t> </w:t>
            </w:r>
          </w:p>
        </w:tc>
      </w:tr>
      <w:tr w:rsidR="009B5127" w:rsidRPr="009B5127" w:rsidTr="009B5127">
        <w:trPr>
          <w:trHeight w:val="390"/>
        </w:trPr>
        <w:tc>
          <w:tcPr>
            <w:tcW w:w="8025" w:type="dxa"/>
            <w:gridSpan w:val="2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vAlign w:val="center"/>
            <w:hideMark/>
          </w:tcPr>
          <w:p w:rsidR="009B5127" w:rsidRPr="009B5127" w:rsidRDefault="009B5127" w:rsidP="009B5127">
            <w:r w:rsidRPr="009B5127">
              <w:t>Liczba punktów ECTS w zależności od przyjętego przelicznika </w:t>
            </w:r>
          </w:p>
        </w:tc>
        <w:tc>
          <w:tcPr>
            <w:tcW w:w="1035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vAlign w:val="center"/>
            <w:hideMark/>
          </w:tcPr>
          <w:p w:rsidR="009B5127" w:rsidRPr="009B5127" w:rsidRDefault="004D1E58" w:rsidP="009B5127">
            <w:r>
              <w:t>2</w:t>
            </w:r>
            <w:r w:rsidR="009B5127" w:rsidRPr="009B5127">
              <w:t> </w:t>
            </w:r>
          </w:p>
        </w:tc>
      </w:tr>
    </w:tbl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9B5127" w:rsidRPr="009B5127" w:rsidRDefault="009B5127" w:rsidP="009B5127">
      <w:r w:rsidRPr="009B5127">
        <w:t> </w:t>
      </w:r>
    </w:p>
    <w:p w:rsidR="007B476E" w:rsidRDefault="007B476E"/>
    <w:sectPr w:rsidR="007B4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27"/>
    <w:rsid w:val="001E0538"/>
    <w:rsid w:val="00257A43"/>
    <w:rsid w:val="004D1E58"/>
    <w:rsid w:val="007B476E"/>
    <w:rsid w:val="009B5127"/>
    <w:rsid w:val="00A3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5A6F"/>
  <w15:chartTrackingRefBased/>
  <w15:docId w15:val="{137425EC-B528-48BC-92A7-8FDA7097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2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1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1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97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96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55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51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7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7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0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56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1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1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50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2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87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7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5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58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26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7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1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26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73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6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7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95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037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4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0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82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7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0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1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20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5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17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93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275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77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0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52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2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6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2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98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30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35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0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0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0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26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45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57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2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7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71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5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44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40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9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2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2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1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7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60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05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11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56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20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03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29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13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06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6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97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53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7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375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6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9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64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81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84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16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10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0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5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60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51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4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0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59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35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14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35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1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72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2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20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0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83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73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29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5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72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63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4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3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56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71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2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81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4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84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63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16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43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6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16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4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99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99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03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4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69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0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9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6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60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1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21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4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12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08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1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94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3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073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9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93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8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92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38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6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79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3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7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14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6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1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42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2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0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65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8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12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6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6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5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46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4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4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95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0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2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9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1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0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2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28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20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01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0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2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4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1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26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0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70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20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1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22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1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57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15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0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2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88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11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0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23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46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7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858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58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7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4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8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52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8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226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252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1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9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3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3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81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91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54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8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98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1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9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8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5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4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2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11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9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9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9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99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70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82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8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23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83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2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10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0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0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18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19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24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5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165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45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1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990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16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2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8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1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1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76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21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67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88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36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40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9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42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5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4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15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36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1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16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6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345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25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55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32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05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0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36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2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9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3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81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5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8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4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1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72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52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4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9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1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9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18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58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93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9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14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92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85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8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93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1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5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36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8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8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4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8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8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206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01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2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5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2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78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2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6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9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18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9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2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9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39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32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1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98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8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6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0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6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79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165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9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23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9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3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73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2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39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6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57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1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1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3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70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2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75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8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93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2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9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9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0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5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4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7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6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22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37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4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4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89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55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0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05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79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08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1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36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24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2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80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2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37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029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32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8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133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3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4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0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4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7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13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44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8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8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0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57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0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73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3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34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7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5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27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37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56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36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22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946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2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9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93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2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2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6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1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02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85FB8-AA14-4B72-B041-6E75CA19609E}"/>
</file>

<file path=customXml/itemProps2.xml><?xml version="1.0" encoding="utf-8"?>
<ds:datastoreItem xmlns:ds="http://schemas.openxmlformats.org/officeDocument/2006/customXml" ds:itemID="{C21C023E-A1CB-41B3-9DC6-F4161D04D76E}"/>
</file>

<file path=customXml/itemProps3.xml><?xml version="1.0" encoding="utf-8"?>
<ds:datastoreItem xmlns:ds="http://schemas.openxmlformats.org/officeDocument/2006/customXml" ds:itemID="{D3E87309-E944-4E44-881E-344F1794A5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Niezabitowski</dc:creator>
  <cp:keywords/>
  <dc:description/>
  <cp:lastModifiedBy>Michał Niezabitowski</cp:lastModifiedBy>
  <cp:revision>2</cp:revision>
  <dcterms:created xsi:type="dcterms:W3CDTF">2026-02-11T12:39:00Z</dcterms:created>
  <dcterms:modified xsi:type="dcterms:W3CDTF">2026-02-11T12:39:00Z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