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182F" w:rsidRPr="00CD182F" w:rsidRDefault="00CD182F" w:rsidP="00CD182F">
      <w:pPr>
        <w:keepNext/>
        <w:widowControl w:val="0"/>
        <w:suppressAutoHyphens/>
        <w:autoSpaceDE w:val="0"/>
        <w:spacing w:before="240" w:after="120" w:line="240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CD182F">
        <w:rPr>
          <w:rFonts w:ascii="Times New Roman" w:eastAsia="Times New Roman" w:hAnsi="Times New Roman" w:cs="Times New Roman"/>
          <w:u w:val="single"/>
          <w:lang w:eastAsia="pl-PL"/>
        </w:rPr>
        <w:t>Załącznik nr 4 do zarządzenia nr RD.Z.0211.3.2021</w:t>
      </w:r>
    </w:p>
    <w:p w:rsidR="00CD182F" w:rsidRPr="00CD182F" w:rsidRDefault="00CD182F" w:rsidP="00CD182F">
      <w:pPr>
        <w:keepNext/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D182F" w:rsidRDefault="00CD182F" w:rsidP="00CD182F">
      <w:pPr>
        <w:keepNext/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/>
        </w:rPr>
      </w:pPr>
      <w:r w:rsidRPr="00CD182F">
        <w:rPr>
          <w:rFonts w:ascii="Times New Roman" w:eastAsia="Times New Roman" w:hAnsi="Times New Roman" w:cs="Times New Roman"/>
          <w:b/>
          <w:bCs/>
          <w:lang w:eastAsia="pl-PL"/>
        </w:rPr>
        <w:t>KARTA KURSU</w:t>
      </w:r>
    </w:p>
    <w:p w:rsidR="004E6830" w:rsidRPr="00CD182F" w:rsidRDefault="004E6830" w:rsidP="00CD182F">
      <w:pPr>
        <w:keepNext/>
        <w:widowControl w:val="0"/>
        <w:suppressAutoHyphen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lang w:eastAsia="pl-PL"/>
        </w:rPr>
      </w:pPr>
    </w:p>
    <w:p w:rsidR="00CD182F" w:rsidRPr="00CD182F" w:rsidRDefault="00CD182F" w:rsidP="00CD182F">
      <w:pPr>
        <w:spacing w:line="256" w:lineRule="auto"/>
        <w:jc w:val="center"/>
        <w:rPr>
          <w:rFonts w:ascii="Times New Roman" w:eastAsia="Calibri" w:hAnsi="Times New Roman" w:cs="Times New Roman"/>
        </w:rPr>
      </w:pPr>
      <w:r w:rsidRPr="00CD182F">
        <w:rPr>
          <w:rFonts w:ascii="Times New Roman" w:eastAsia="Calibri" w:hAnsi="Times New Roman" w:cs="Times New Roman"/>
        </w:rPr>
        <w:t xml:space="preserve">Kierunek: </w:t>
      </w:r>
      <w:r w:rsidR="00A01B2F">
        <w:rPr>
          <w:rFonts w:ascii="Times New Roman" w:eastAsia="Calibri" w:hAnsi="Times New Roman" w:cs="Times New Roman"/>
        </w:rPr>
        <w:t>Muzea wobec</w:t>
      </w:r>
      <w:r w:rsidR="003901A6">
        <w:rPr>
          <w:rFonts w:ascii="Times New Roman" w:eastAsia="Calibri" w:hAnsi="Times New Roman" w:cs="Times New Roman"/>
        </w:rPr>
        <w:t xml:space="preserve"> </w:t>
      </w:r>
      <w:r w:rsidR="004E6830">
        <w:rPr>
          <w:rFonts w:ascii="Times New Roman" w:eastAsia="Calibri" w:hAnsi="Times New Roman" w:cs="Times New Roman"/>
        </w:rPr>
        <w:t>grabieży dzieł sztuki</w:t>
      </w:r>
    </w:p>
    <w:p w:rsidR="004E6830" w:rsidRDefault="00CD182F" w:rsidP="00CD182F">
      <w:pPr>
        <w:spacing w:line="256" w:lineRule="auto"/>
        <w:jc w:val="center"/>
        <w:rPr>
          <w:rFonts w:ascii="Times New Roman" w:eastAsia="Calibri" w:hAnsi="Times New Roman" w:cs="Times New Roman"/>
        </w:rPr>
      </w:pPr>
      <w:r w:rsidRPr="00CD182F">
        <w:rPr>
          <w:rFonts w:ascii="Times New Roman" w:eastAsia="Calibri" w:hAnsi="Times New Roman" w:cs="Times New Roman"/>
        </w:rPr>
        <w:t>Studia pierwszego stopni</w:t>
      </w:r>
      <w:r w:rsidR="004E6830">
        <w:rPr>
          <w:rFonts w:ascii="Times New Roman" w:eastAsia="Calibri" w:hAnsi="Times New Roman" w:cs="Times New Roman"/>
        </w:rPr>
        <w:t>a, stacjonarne, rok 2</w:t>
      </w:r>
      <w:r>
        <w:rPr>
          <w:rFonts w:ascii="Times New Roman" w:eastAsia="Calibri" w:hAnsi="Times New Roman" w:cs="Times New Roman"/>
        </w:rPr>
        <w:t xml:space="preserve"> semestr </w:t>
      </w:r>
      <w:r w:rsidR="00CD51F6">
        <w:rPr>
          <w:rFonts w:ascii="Times New Roman" w:eastAsia="Calibri" w:hAnsi="Times New Roman" w:cs="Times New Roman"/>
        </w:rPr>
        <w:t>3, rok 2025/26</w:t>
      </w:r>
    </w:p>
    <w:p w:rsidR="004E6830" w:rsidRDefault="004E6830" w:rsidP="00CD182F">
      <w:pPr>
        <w:spacing w:line="256" w:lineRule="auto"/>
        <w:jc w:val="center"/>
        <w:rPr>
          <w:rFonts w:ascii="Times New Roman" w:eastAsia="Calibri" w:hAnsi="Times New Roman" w:cs="Times New Roman"/>
        </w:rPr>
      </w:pPr>
    </w:p>
    <w:p w:rsidR="00CD182F" w:rsidRPr="00CD182F" w:rsidRDefault="00CD182F" w:rsidP="00CD182F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5"/>
        <w:gridCol w:w="7655"/>
      </w:tblGrid>
      <w:tr w:rsidR="00CD182F" w:rsidRPr="00CD182F" w:rsidTr="00CD182F">
        <w:trPr>
          <w:trHeight w:val="39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N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CD182F" w:rsidRPr="00CD182F" w:rsidRDefault="004E6830" w:rsidP="00CD182F">
            <w:pPr>
              <w:widowControl w:val="0"/>
              <w:suppressLineNumbers/>
              <w:suppressAutoHyphens/>
              <w:autoSpaceDE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Muzea wobec grabieży dział sztuki</w:t>
            </w:r>
            <w:r w:rsidR="00CD182F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</w:tr>
      <w:tr w:rsidR="00CD182F" w:rsidRPr="00CD51F6" w:rsidTr="00CD182F">
        <w:trPr>
          <w:trHeight w:val="379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N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rPr>
                <w:rFonts w:ascii="Times New Roman" w:eastAsia="Times New Roman" w:hAnsi="Times New Roman" w:cs="Times New Roman"/>
                <w:lang w:val="en-GB" w:eastAsia="pl-PL"/>
              </w:rPr>
            </w:pPr>
            <w:r>
              <w:rPr>
                <w:rFonts w:ascii="Times New Roman" w:eastAsia="Times New Roman" w:hAnsi="Times New Roman" w:cs="Times New Roman"/>
                <w:lang w:val="en-GB" w:eastAsia="pl-PL"/>
              </w:rPr>
              <w:t xml:space="preserve">                  </w:t>
            </w:r>
            <w:r w:rsidR="004E6830">
              <w:rPr>
                <w:rFonts w:ascii="Times New Roman" w:eastAsia="Times New Roman" w:hAnsi="Times New Roman" w:cs="Times New Roman"/>
                <w:lang w:val="en-GB" w:eastAsia="pl-PL"/>
              </w:rPr>
              <w:t>M</w:t>
            </w:r>
            <w:r w:rsidR="004E6830" w:rsidRPr="004E6830">
              <w:rPr>
                <w:rFonts w:ascii="Times New Roman" w:eastAsia="Times New Roman" w:hAnsi="Times New Roman" w:cs="Times New Roman"/>
                <w:lang w:val="en-GB" w:eastAsia="pl-PL"/>
              </w:rPr>
              <w:t>useums against the plundering of works of art</w:t>
            </w:r>
            <w:r w:rsidR="004E6830">
              <w:rPr>
                <w:rFonts w:ascii="Times New Roman" w:eastAsia="Times New Roman" w:hAnsi="Times New Roman" w:cs="Times New Roman"/>
                <w:lang w:val="en-GB" w:eastAsia="pl-PL"/>
              </w:rPr>
              <w:t>.</w:t>
            </w:r>
          </w:p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lang w:val="en-GB" w:eastAsia="pl-PL"/>
              </w:rPr>
            </w:pPr>
          </w:p>
        </w:tc>
      </w:tr>
    </w:tbl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lang w:val="en-GB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1"/>
      </w:tblGrid>
      <w:tr w:rsidR="00CD182F" w:rsidRPr="00CD182F" w:rsidTr="00CD182F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  <w:hideMark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Dr Michał Niezabitowski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Zespół dydaktyczny</w:t>
            </w:r>
          </w:p>
        </w:tc>
      </w:tr>
      <w:tr w:rsidR="00CD182F" w:rsidRPr="00CD182F" w:rsidTr="00CD182F">
        <w:trPr>
          <w:cantSplit/>
          <w:trHeight w:val="450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D182F" w:rsidRPr="00CD182F" w:rsidTr="00CD182F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vAlign w:val="center"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D182F" w:rsidRPr="00CD182F" w:rsidTr="00CD182F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  <w:hideMark/>
          </w:tcPr>
          <w:p w:rsidR="00CD182F" w:rsidRPr="00CD182F" w:rsidRDefault="001F3AEC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D182F">
        <w:rPr>
          <w:rFonts w:ascii="Times New Roman" w:eastAsia="Times New Roman" w:hAnsi="Times New Roman" w:cs="Times New Roman"/>
          <w:lang w:eastAsia="pl-PL"/>
        </w:rPr>
        <w:t>Opis kursu (cele kształcenia)</w:t>
      </w: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9243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43"/>
      </w:tblGrid>
      <w:tr w:rsidR="00CD182F" w:rsidRPr="00CD182F" w:rsidTr="00CD182F">
        <w:trPr>
          <w:trHeight w:val="959"/>
        </w:trPr>
        <w:tc>
          <w:tcPr>
            <w:tcW w:w="924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:rsidR="00CD182F" w:rsidRPr="00CD182F" w:rsidRDefault="00CD182F" w:rsidP="004E683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Celem kursu jest przekazanie uczestnikom wiedzy o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="004E6830">
              <w:rPr>
                <w:rFonts w:ascii="Times New Roman" w:eastAsia="Times New Roman" w:hAnsi="Times New Roman" w:cs="Times New Roman"/>
                <w:lang w:eastAsia="pl-PL"/>
              </w:rPr>
              <w:t xml:space="preserve">problemach związanych z stratami </w:t>
            </w:r>
            <w:r w:rsidR="00A01B2F">
              <w:rPr>
                <w:rFonts w:ascii="Times New Roman" w:eastAsia="Times New Roman" w:hAnsi="Times New Roman" w:cs="Times New Roman"/>
                <w:lang w:eastAsia="pl-PL"/>
              </w:rPr>
              <w:t>dzieł sztuki w wyniku celowej działalności</w:t>
            </w:r>
            <w:r w:rsidR="004E6830">
              <w:rPr>
                <w:rFonts w:ascii="Times New Roman" w:eastAsia="Times New Roman" w:hAnsi="Times New Roman" w:cs="Times New Roman"/>
                <w:lang w:eastAsia="pl-PL"/>
              </w:rPr>
              <w:t xml:space="preserve"> i sposobach przeciwdziałania tym problemom przez muzea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</w:tr>
    </w:tbl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D182F">
        <w:rPr>
          <w:rFonts w:ascii="Times New Roman" w:eastAsia="Times New Roman" w:hAnsi="Times New Roman" w:cs="Times New Roman"/>
          <w:lang w:eastAsia="pl-PL"/>
        </w:rPr>
        <w:t>Warunki wstępne</w:t>
      </w: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41"/>
        <w:gridCol w:w="7699"/>
      </w:tblGrid>
      <w:tr w:rsidR="00CD182F" w:rsidRPr="00CD182F" w:rsidTr="00CD182F">
        <w:trPr>
          <w:trHeight w:val="550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Wiedza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CD182F" w:rsidRPr="00CD182F" w:rsidRDefault="00CD182F" w:rsidP="00CD182F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D182F" w:rsidRPr="00CD182F" w:rsidRDefault="00CD182F" w:rsidP="00CD182F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D182F" w:rsidRPr="00CD182F" w:rsidRDefault="004E6830" w:rsidP="00CD182F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Podstawy znajomości polskiego systemu ochrony zabytków.</w:t>
            </w:r>
          </w:p>
        </w:tc>
      </w:tr>
      <w:tr w:rsidR="00CD182F" w:rsidRPr="00CD182F" w:rsidTr="00CD182F">
        <w:trPr>
          <w:trHeight w:val="577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Umiejętności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CD182F" w:rsidRPr="00CD182F" w:rsidRDefault="00CD182F" w:rsidP="00CD182F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D182F" w:rsidRPr="00CD182F" w:rsidRDefault="00CD182F" w:rsidP="00CD182F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Brak</w:t>
            </w:r>
          </w:p>
        </w:tc>
      </w:tr>
      <w:tr w:rsidR="00CD182F" w:rsidRPr="00CD182F" w:rsidTr="00CD182F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Kursy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CD182F" w:rsidRDefault="00C52E25" w:rsidP="00C52E25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D</w:t>
            </w:r>
            <w:r w:rsidR="004E6830">
              <w:rPr>
                <w:rFonts w:ascii="Times New Roman" w:eastAsia="Times New Roman" w:hAnsi="Times New Roman" w:cs="Times New Roman"/>
                <w:lang w:eastAsia="pl-PL"/>
              </w:rPr>
              <w:t>ziałalność Kolekcjonerska Muzeów</w:t>
            </w:r>
          </w:p>
          <w:p w:rsidR="004E6830" w:rsidRDefault="004E6830" w:rsidP="00C52E25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Podstawy Prawne i Ustrojowe Muzeów</w:t>
            </w:r>
          </w:p>
          <w:p w:rsidR="004E6830" w:rsidRPr="00CD182F" w:rsidRDefault="004E6830" w:rsidP="00C52E25">
            <w:pPr>
              <w:widowControl w:val="0"/>
              <w:suppressAutoHyphens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Udostępnianie zbiorów muzealnych</w:t>
            </w:r>
          </w:p>
        </w:tc>
      </w:tr>
    </w:tbl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D182F">
        <w:rPr>
          <w:rFonts w:ascii="Times New Roman" w:eastAsia="Times New Roman" w:hAnsi="Times New Roman" w:cs="Times New Roman"/>
          <w:lang w:eastAsia="pl-PL"/>
        </w:rPr>
        <w:t>Efekty uczenia się</w:t>
      </w: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9532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1"/>
        <w:gridCol w:w="5193"/>
        <w:gridCol w:w="2378"/>
      </w:tblGrid>
      <w:tr w:rsidR="00CD182F" w:rsidRPr="00CD182F" w:rsidTr="00CD182F">
        <w:trPr>
          <w:cantSplit/>
          <w:trHeight w:val="959"/>
        </w:trPr>
        <w:tc>
          <w:tcPr>
            <w:tcW w:w="1961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Wiedza</w:t>
            </w:r>
          </w:p>
        </w:tc>
        <w:tc>
          <w:tcPr>
            <w:tcW w:w="519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Efekt uczenia się dla kursu</w:t>
            </w:r>
          </w:p>
        </w:tc>
        <w:tc>
          <w:tcPr>
            <w:tcW w:w="23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Odniesienie do efektów kierunkowych</w:t>
            </w:r>
          </w:p>
        </w:tc>
      </w:tr>
      <w:tr w:rsidR="00CD182F" w:rsidRPr="00CD182F" w:rsidTr="00CD182F">
        <w:trPr>
          <w:cantSplit/>
          <w:trHeight w:val="1897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19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W</w:t>
            </w:r>
            <w:r w:rsidR="00ED2792">
              <w:rPr>
                <w:rFonts w:ascii="Times New Roman" w:eastAsia="Times New Roman" w:hAnsi="Times New Roman" w:cs="Times New Roman"/>
                <w:lang w:eastAsia="pl-PL"/>
              </w:rPr>
              <w:t>K</w:t>
            </w:r>
            <w:r w:rsidR="006A282C">
              <w:rPr>
                <w:rFonts w:ascii="Times New Roman" w:eastAsia="Times New Roman" w:hAnsi="Times New Roman" w:cs="Times New Roman"/>
                <w:lang w:eastAsia="pl-PL"/>
              </w:rPr>
              <w:t>_01 – Stud</w:t>
            </w:r>
            <w:r w:rsidR="002200CE">
              <w:rPr>
                <w:rFonts w:ascii="Times New Roman" w:eastAsia="Times New Roman" w:hAnsi="Times New Roman" w:cs="Times New Roman"/>
                <w:lang w:eastAsia="pl-PL"/>
              </w:rPr>
              <w:t>ent/Studentka zna podstawy prawne ochrony zbiorów w muzeach</w:t>
            </w:r>
            <w:r w:rsidR="006A282C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:rsidR="006A282C" w:rsidRPr="006A282C" w:rsidRDefault="00CD182F" w:rsidP="006A282C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W_02 – Student</w:t>
            </w:r>
            <w:r w:rsidR="006A282C">
              <w:rPr>
                <w:rFonts w:ascii="Times New Roman" w:eastAsia="Times New Roman" w:hAnsi="Times New Roman" w:cs="Times New Roman"/>
                <w:lang w:eastAsia="pl-PL"/>
              </w:rPr>
              <w:t>/ Studentka</w:t>
            </w: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 xml:space="preserve"> rozumie</w:t>
            </w:r>
            <w:r w:rsidR="006A282C">
              <w:rPr>
                <w:rFonts w:ascii="Times New Roman" w:eastAsia="Times New Roman" w:hAnsi="Times New Roman" w:cs="Times New Roman"/>
                <w:lang w:eastAsia="pl-PL"/>
              </w:rPr>
              <w:t xml:space="preserve"> zależności</w:t>
            </w:r>
            <w:r w:rsidR="002200CE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="007D5B43">
              <w:rPr>
                <w:rFonts w:ascii="Times New Roman" w:eastAsia="Times New Roman" w:hAnsi="Times New Roman" w:cs="Times New Roman"/>
                <w:lang w:eastAsia="pl-PL"/>
              </w:rPr>
              <w:t xml:space="preserve">pomiędzy </w:t>
            </w:r>
            <w:r w:rsidR="002200CE">
              <w:rPr>
                <w:rFonts w:ascii="Times New Roman" w:eastAsia="Times New Roman" w:hAnsi="Times New Roman" w:cs="Times New Roman"/>
                <w:lang w:eastAsia="pl-PL"/>
              </w:rPr>
              <w:t xml:space="preserve">bezpieczeństwem zbiorów muzealnych a praktycznym stosowaniem adekwatnych </w:t>
            </w:r>
            <w:r w:rsidR="006A282C">
              <w:rPr>
                <w:rFonts w:ascii="Times New Roman" w:eastAsia="Times New Roman" w:hAnsi="Times New Roman" w:cs="Times New Roman"/>
                <w:lang w:eastAsia="pl-PL"/>
              </w:rPr>
              <w:t>przepis</w:t>
            </w:r>
            <w:r w:rsidR="002200CE">
              <w:rPr>
                <w:rFonts w:ascii="Times New Roman" w:eastAsia="Times New Roman" w:hAnsi="Times New Roman" w:cs="Times New Roman"/>
                <w:lang w:eastAsia="pl-PL"/>
              </w:rPr>
              <w:t xml:space="preserve">ów prawnych, w tym szczególnie rozporządzenia </w:t>
            </w:r>
            <w:proofErr w:type="spellStart"/>
            <w:r w:rsidR="002200CE">
              <w:rPr>
                <w:rFonts w:ascii="Times New Roman" w:eastAsia="Times New Roman" w:hAnsi="Times New Roman" w:cs="Times New Roman"/>
                <w:lang w:eastAsia="pl-PL"/>
              </w:rPr>
              <w:t>MKiDN</w:t>
            </w:r>
            <w:proofErr w:type="spellEnd"/>
            <w:r w:rsidR="002200CE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="002200CE" w:rsidRPr="002200CE">
              <w:rPr>
                <w:rFonts w:ascii="Times New Roman" w:eastAsia="Times New Roman" w:hAnsi="Times New Roman" w:cs="Times New Roman"/>
                <w:lang w:eastAsia="pl-PL"/>
              </w:rPr>
              <w:t>z dnia 2 września 2014 r. w sprawie zabezpieczania zbiorów muzeum przed pożarem, kradzieżą i innym</w:t>
            </w:r>
            <w:r w:rsidR="007D5B43">
              <w:rPr>
                <w:rFonts w:ascii="Times New Roman" w:eastAsia="Times New Roman" w:hAnsi="Times New Roman" w:cs="Times New Roman"/>
                <w:lang w:eastAsia="pl-PL"/>
              </w:rPr>
              <w:t>i</w:t>
            </w:r>
            <w:r w:rsidR="002200CE" w:rsidRPr="002200CE">
              <w:rPr>
                <w:rFonts w:ascii="Times New Roman" w:eastAsia="Times New Roman" w:hAnsi="Times New Roman" w:cs="Times New Roman"/>
                <w:lang w:eastAsia="pl-PL"/>
              </w:rPr>
              <w:t xml:space="preserve"> niebezpieczeńs</w:t>
            </w:r>
            <w:r w:rsidR="007D5B43">
              <w:rPr>
                <w:rFonts w:ascii="Times New Roman" w:eastAsia="Times New Roman" w:hAnsi="Times New Roman" w:cs="Times New Roman"/>
                <w:lang w:eastAsia="pl-PL"/>
              </w:rPr>
              <w:t>twami</w:t>
            </w:r>
            <w:r w:rsidR="002200CE" w:rsidRPr="002200CE">
              <w:rPr>
                <w:rFonts w:ascii="Times New Roman" w:eastAsia="Times New Roman" w:hAnsi="Times New Roman" w:cs="Times New Roman"/>
                <w:lang w:eastAsia="pl-PL"/>
              </w:rPr>
              <w:t xml:space="preserve"> grożącym</w:t>
            </w:r>
            <w:r w:rsidR="007D5B43">
              <w:rPr>
                <w:rFonts w:ascii="Times New Roman" w:eastAsia="Times New Roman" w:hAnsi="Times New Roman" w:cs="Times New Roman"/>
                <w:lang w:eastAsia="pl-PL"/>
              </w:rPr>
              <w:t>i</w:t>
            </w:r>
            <w:r w:rsidR="002200CE" w:rsidRPr="002200CE">
              <w:rPr>
                <w:rFonts w:ascii="Times New Roman" w:eastAsia="Times New Roman" w:hAnsi="Times New Roman" w:cs="Times New Roman"/>
                <w:lang w:eastAsia="pl-PL"/>
              </w:rPr>
              <w:t xml:space="preserve"> ich zniszczeniem lub utratą</w:t>
            </w:r>
          </w:p>
          <w:p w:rsidR="00CD182F" w:rsidRPr="00CD182F" w:rsidRDefault="00CD182F" w:rsidP="002200C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W_03 – Student</w:t>
            </w:r>
            <w:r w:rsidR="006A282C">
              <w:rPr>
                <w:rFonts w:ascii="Times New Roman" w:eastAsia="Times New Roman" w:hAnsi="Times New Roman" w:cs="Times New Roman"/>
                <w:lang w:eastAsia="pl-PL"/>
              </w:rPr>
              <w:t>/Studentka</w:t>
            </w: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 xml:space="preserve"> zna</w:t>
            </w:r>
            <w:r w:rsidR="002200CE">
              <w:rPr>
                <w:rFonts w:ascii="Times New Roman" w:eastAsia="Times New Roman" w:hAnsi="Times New Roman" w:cs="Times New Roman"/>
                <w:lang w:eastAsia="pl-PL"/>
              </w:rPr>
              <w:t xml:space="preserve"> warunki sprzyjające powstawaniu okazji dla kradzieży zbiorów muzealnych oraz metody zabezpieczania przed nimi muzealiów.</w:t>
            </w:r>
            <w:r w:rsidR="006A282C" w:rsidRPr="00CD182F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237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K</w:t>
            </w:r>
            <w:r w:rsidR="00D87EB7">
              <w:rPr>
                <w:rFonts w:ascii="Times New Roman" w:eastAsia="Times New Roman" w:hAnsi="Times New Roman" w:cs="Times New Roman"/>
                <w:lang w:eastAsia="pl-PL"/>
              </w:rPr>
              <w:t>_W02</w:t>
            </w:r>
            <w:r w:rsidR="001F6C4E">
              <w:rPr>
                <w:rFonts w:ascii="Times New Roman" w:eastAsia="Times New Roman" w:hAnsi="Times New Roman" w:cs="Times New Roman"/>
                <w:lang w:eastAsia="pl-PL"/>
              </w:rPr>
              <w:t>, K_W0</w:t>
            </w:r>
            <w:r w:rsidR="00D87EB7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</w:p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D182F" w:rsidRPr="00CD182F" w:rsidRDefault="00D87EB7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K_W01, K_W07,</w:t>
            </w:r>
          </w:p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6A282C" w:rsidRDefault="006A282C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D182F" w:rsidRPr="00CD182F" w:rsidRDefault="00D87EB7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K_W02, K-W07,</w:t>
            </w:r>
          </w:p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 xml:space="preserve">K_W02, </w:t>
            </w:r>
            <w:r w:rsidR="00D87EB7">
              <w:rPr>
                <w:rFonts w:ascii="Times New Roman" w:eastAsia="Times New Roman" w:hAnsi="Times New Roman" w:cs="Times New Roman"/>
                <w:lang w:eastAsia="pl-PL"/>
              </w:rPr>
              <w:t>K_W03,</w:t>
            </w:r>
          </w:p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9559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68"/>
        <w:gridCol w:w="5201"/>
        <w:gridCol w:w="2390"/>
      </w:tblGrid>
      <w:tr w:rsidR="00CD182F" w:rsidRPr="00CD182F" w:rsidTr="00CD182F">
        <w:trPr>
          <w:cantSplit/>
          <w:trHeight w:val="652"/>
        </w:trPr>
        <w:tc>
          <w:tcPr>
            <w:tcW w:w="1968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Umiejętności</w:t>
            </w:r>
          </w:p>
        </w:tc>
        <w:tc>
          <w:tcPr>
            <w:tcW w:w="520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Efekt uczenia się dla kursu</w:t>
            </w:r>
          </w:p>
        </w:tc>
        <w:tc>
          <w:tcPr>
            <w:tcW w:w="239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Odniesienie do efektów kierunkowych</w:t>
            </w:r>
          </w:p>
        </w:tc>
      </w:tr>
      <w:tr w:rsidR="00CD182F" w:rsidRPr="00CD182F" w:rsidTr="00CD182F">
        <w:trPr>
          <w:cantSplit/>
          <w:trHeight w:val="1470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01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U_01 – Stu</w:t>
            </w:r>
            <w:r w:rsidR="006A282C">
              <w:rPr>
                <w:rFonts w:ascii="Times New Roman" w:eastAsia="Times New Roman" w:hAnsi="Times New Roman" w:cs="Times New Roman"/>
                <w:lang w:eastAsia="pl-PL"/>
              </w:rPr>
              <w:t xml:space="preserve">dent/Studentka posiadł </w:t>
            </w:r>
            <w:r w:rsidR="002200CE">
              <w:rPr>
                <w:rFonts w:ascii="Times New Roman" w:eastAsia="Times New Roman" w:hAnsi="Times New Roman" w:cs="Times New Roman"/>
                <w:lang w:eastAsia="pl-PL"/>
              </w:rPr>
              <w:t xml:space="preserve">podstawową </w:t>
            </w:r>
            <w:r w:rsidR="006A282C">
              <w:rPr>
                <w:rFonts w:ascii="Times New Roman" w:eastAsia="Times New Roman" w:hAnsi="Times New Roman" w:cs="Times New Roman"/>
                <w:lang w:eastAsia="pl-PL"/>
              </w:rPr>
              <w:t>umiejętność</w:t>
            </w:r>
            <w:r w:rsidR="002200CE">
              <w:rPr>
                <w:rFonts w:ascii="Times New Roman" w:eastAsia="Times New Roman" w:hAnsi="Times New Roman" w:cs="Times New Roman"/>
                <w:lang w:eastAsia="pl-PL"/>
              </w:rPr>
              <w:t xml:space="preserve"> oceny autentyczności muzealiów</w:t>
            </w: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  <w:p w:rsidR="00A01B2F" w:rsidRDefault="00CD182F" w:rsidP="002200C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U_02 – Student</w:t>
            </w:r>
            <w:r w:rsidR="006A282C">
              <w:rPr>
                <w:rFonts w:ascii="Times New Roman" w:eastAsia="Times New Roman" w:hAnsi="Times New Roman" w:cs="Times New Roman"/>
                <w:lang w:eastAsia="pl-PL"/>
              </w:rPr>
              <w:t>/Studentka</w:t>
            </w: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 xml:space="preserve"> potrafi</w:t>
            </w:r>
            <w:r w:rsidR="002200CE">
              <w:rPr>
                <w:rFonts w:ascii="Times New Roman" w:eastAsia="Times New Roman" w:hAnsi="Times New Roman" w:cs="Times New Roman"/>
                <w:lang w:eastAsia="pl-PL"/>
              </w:rPr>
              <w:t xml:space="preserve"> w</w:t>
            </w:r>
            <w:r w:rsidR="007D5B43">
              <w:rPr>
                <w:rFonts w:ascii="Times New Roman" w:eastAsia="Times New Roman" w:hAnsi="Times New Roman" w:cs="Times New Roman"/>
                <w:lang w:eastAsia="pl-PL"/>
              </w:rPr>
              <w:t xml:space="preserve"> praktyce stosować wiedzę</w:t>
            </w:r>
            <w:r w:rsidR="002200CE">
              <w:rPr>
                <w:rFonts w:ascii="Times New Roman" w:eastAsia="Times New Roman" w:hAnsi="Times New Roman" w:cs="Times New Roman"/>
                <w:lang w:eastAsia="pl-PL"/>
              </w:rPr>
              <w:t xml:space="preserve"> o zabezpieczaniu muzealiów przed kradzieżą.</w:t>
            </w: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:rsidR="00A01B2F" w:rsidRPr="00CD182F" w:rsidRDefault="00A01B2F" w:rsidP="002200C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39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CD182F" w:rsidRPr="00CD182F" w:rsidRDefault="00D87EB7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K_U01</w:t>
            </w:r>
            <w:r w:rsidR="00CD182F" w:rsidRPr="00CD182F">
              <w:rPr>
                <w:rFonts w:ascii="Times New Roman" w:eastAsia="Times New Roman" w:hAnsi="Times New Roman" w:cs="Times New Roman"/>
                <w:lang w:eastAsia="pl-PL"/>
              </w:rPr>
              <w:t>,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K_u02</w:t>
            </w:r>
            <w:r w:rsidR="00CD182F" w:rsidRPr="00CD182F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D182F" w:rsidRPr="00CD182F" w:rsidRDefault="00D87EB7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K_U02, K_U03, K_U04,</w:t>
            </w:r>
          </w:p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D87EB7" w:rsidRDefault="00D87EB7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9"/>
        <w:gridCol w:w="4904"/>
        <w:gridCol w:w="2311"/>
      </w:tblGrid>
      <w:tr w:rsidR="00CD182F" w:rsidRPr="00CD182F" w:rsidTr="00CD182F">
        <w:trPr>
          <w:cantSplit/>
          <w:trHeight w:val="800"/>
        </w:trPr>
        <w:tc>
          <w:tcPr>
            <w:tcW w:w="1985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Efekt uczenia się dla kursu</w:t>
            </w: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Odniesienie do efektów kierunkowych</w:t>
            </w:r>
          </w:p>
        </w:tc>
      </w:tr>
      <w:tr w:rsidR="00CD182F" w:rsidRPr="00CD182F" w:rsidTr="00CD182F">
        <w:trPr>
          <w:cantSplit/>
          <w:trHeight w:val="1984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5245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:rsidR="002200CE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K_01 – Student</w:t>
            </w:r>
            <w:r w:rsidR="00435EFB">
              <w:rPr>
                <w:rFonts w:ascii="Times New Roman" w:eastAsia="Times New Roman" w:hAnsi="Times New Roman" w:cs="Times New Roman"/>
                <w:lang w:eastAsia="pl-PL"/>
              </w:rPr>
              <w:t>/Studentka</w:t>
            </w: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 xml:space="preserve"> rozumie</w:t>
            </w:r>
            <w:r w:rsidR="002200CE">
              <w:rPr>
                <w:rFonts w:ascii="Times New Roman" w:eastAsia="Times New Roman" w:hAnsi="Times New Roman" w:cs="Times New Roman"/>
                <w:lang w:eastAsia="pl-PL"/>
              </w:rPr>
              <w:t>, że bezpieczeństwo zbiorów muzealnych stanowi istotny element ładu</w:t>
            </w: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 xml:space="preserve"> społeczn</w:t>
            </w:r>
            <w:r w:rsidR="002200CE">
              <w:rPr>
                <w:rFonts w:ascii="Times New Roman" w:eastAsia="Times New Roman" w:hAnsi="Times New Roman" w:cs="Times New Roman"/>
                <w:lang w:eastAsia="pl-PL"/>
              </w:rPr>
              <w:t>ego.</w:t>
            </w:r>
          </w:p>
          <w:p w:rsidR="00CD182F" w:rsidRPr="00CD182F" w:rsidRDefault="002200CE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="00CD182F" w:rsidRPr="00CD182F">
              <w:rPr>
                <w:rFonts w:ascii="Times New Roman" w:eastAsia="Times New Roman" w:hAnsi="Times New Roman" w:cs="Times New Roman"/>
                <w:lang w:eastAsia="pl-PL"/>
              </w:rPr>
              <w:t>K_02 – Student jest wyczulony na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 społeczny odbiór strat muzealnych</w:t>
            </w:r>
            <w:r w:rsidR="00CD182F" w:rsidRPr="00CD182F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  <w:p w:rsidR="00CD182F" w:rsidRPr="00CD182F" w:rsidRDefault="00CD182F" w:rsidP="00435EF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K</w:t>
            </w:r>
            <w:r w:rsidR="00D87EB7">
              <w:rPr>
                <w:rFonts w:ascii="Times New Roman" w:eastAsia="Times New Roman" w:hAnsi="Times New Roman" w:cs="Times New Roman"/>
                <w:lang w:eastAsia="pl-PL"/>
              </w:rPr>
              <w:t>_K01, K_K02</w:t>
            </w: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,</w:t>
            </w:r>
          </w:p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K_K01, K_K03</w:t>
            </w:r>
          </w:p>
        </w:tc>
      </w:tr>
    </w:tbl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CD182F" w:rsidRPr="00CD182F" w:rsidTr="00CD182F">
        <w:trPr>
          <w:cantSplit/>
          <w:trHeight w:val="424"/>
        </w:trPr>
        <w:tc>
          <w:tcPr>
            <w:tcW w:w="9640" w:type="dxa"/>
            <w:gridSpan w:val="14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ind w:left="45" w:right="137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Organizacja</w:t>
            </w:r>
          </w:p>
        </w:tc>
      </w:tr>
      <w:tr w:rsidR="00CD182F" w:rsidRPr="00CD182F" w:rsidTr="00CD182F">
        <w:trPr>
          <w:cantSplit/>
          <w:trHeight w:val="654"/>
        </w:trPr>
        <w:tc>
          <w:tcPr>
            <w:tcW w:w="161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Wykład</w:t>
            </w:r>
          </w:p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Ćwiczenia w grupach</w:t>
            </w:r>
          </w:p>
        </w:tc>
      </w:tr>
      <w:tr w:rsidR="00CD182F" w:rsidRPr="00CD182F" w:rsidTr="00CD182F">
        <w:trPr>
          <w:cantSplit/>
          <w:trHeight w:val="477"/>
        </w:trPr>
        <w:tc>
          <w:tcPr>
            <w:tcW w:w="964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225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spacing w:after="0" w:line="256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A</w:t>
            </w:r>
          </w:p>
        </w:tc>
        <w:tc>
          <w:tcPr>
            <w:tcW w:w="27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62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K</w:t>
            </w:r>
          </w:p>
        </w:tc>
        <w:tc>
          <w:tcPr>
            <w:tcW w:w="31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1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L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S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P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85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E</w:t>
            </w:r>
          </w:p>
        </w:tc>
        <w:tc>
          <w:tcPr>
            <w:tcW w:w="284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D182F" w:rsidRPr="00CD182F" w:rsidTr="00CD182F">
        <w:trPr>
          <w:trHeight w:val="499"/>
        </w:trPr>
        <w:tc>
          <w:tcPr>
            <w:tcW w:w="161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Liczba godzin</w:t>
            </w:r>
          </w:p>
        </w:tc>
        <w:tc>
          <w:tcPr>
            <w:tcW w:w="122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  <w:hideMark/>
          </w:tcPr>
          <w:p w:rsidR="00CD182F" w:rsidRPr="00CD182F" w:rsidRDefault="00CD182F" w:rsidP="004E6830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  <w:r w:rsidR="004E6830">
              <w:rPr>
                <w:rFonts w:ascii="Times New Roman" w:eastAsia="Times New Roman" w:hAnsi="Times New Roman" w:cs="Times New Roman"/>
                <w:lang w:eastAsia="pl-PL"/>
              </w:rPr>
              <w:t>0</w:t>
            </w:r>
          </w:p>
        </w:tc>
        <w:tc>
          <w:tcPr>
            <w:tcW w:w="1122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CD182F" w:rsidRPr="00CD182F" w:rsidRDefault="004E6830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177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134" w:type="dxa"/>
            <w:gridSpan w:val="2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CD182F" w:rsidRPr="00CD182F" w:rsidRDefault="00CD182F" w:rsidP="00CD182F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D182F">
        <w:rPr>
          <w:rFonts w:ascii="Times New Roman" w:eastAsia="Times New Roman" w:hAnsi="Times New Roman" w:cs="Times New Roman"/>
          <w:lang w:eastAsia="pl-PL"/>
        </w:rPr>
        <w:t>Opis metod prowadzenia zajęć</w:t>
      </w: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9163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63"/>
      </w:tblGrid>
      <w:tr w:rsidR="00CD182F" w:rsidRPr="00CD182F" w:rsidTr="00CD182F">
        <w:trPr>
          <w:trHeight w:val="1233"/>
        </w:trPr>
        <w:tc>
          <w:tcPr>
            <w:tcW w:w="9163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:rsidR="00CD182F" w:rsidRPr="00CD182F" w:rsidRDefault="00CD182F" w:rsidP="002200CE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Podstawowa wiedza przekazywana jest w postaci wykładu</w:t>
            </w:r>
            <w:r w:rsidR="007D5B43">
              <w:rPr>
                <w:rFonts w:ascii="Times New Roman" w:eastAsia="Times New Roman" w:hAnsi="Times New Roman" w:cs="Times New Roman"/>
                <w:lang w:eastAsia="pl-PL"/>
              </w:rPr>
              <w:t>,</w:t>
            </w:r>
            <w:r w:rsidR="002200CE">
              <w:rPr>
                <w:rFonts w:ascii="Times New Roman" w:eastAsia="Times New Roman" w:hAnsi="Times New Roman" w:cs="Times New Roman"/>
                <w:lang w:eastAsia="pl-PL"/>
              </w:rPr>
              <w:t xml:space="preserve"> a umiejętności są nabywane w czasie warsztatów</w:t>
            </w: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  <w:r w:rsidR="002200CE">
              <w:rPr>
                <w:rFonts w:ascii="Times New Roman" w:eastAsia="Times New Roman" w:hAnsi="Times New Roman" w:cs="Times New Roman"/>
                <w:lang w:eastAsia="pl-PL"/>
              </w:rPr>
              <w:t xml:space="preserve"> Praktycznym sprawdzeniem nabytej wiedzy i umiejętności są referaty przygotowane na zadany temat</w:t>
            </w:r>
            <w:r w:rsidR="00435EFB">
              <w:rPr>
                <w:rFonts w:ascii="Times New Roman" w:eastAsia="Times New Roman" w:hAnsi="Times New Roman" w:cs="Times New Roman"/>
                <w:lang w:eastAsia="pl-PL"/>
              </w:rPr>
              <w:t xml:space="preserve">.  </w:t>
            </w:r>
          </w:p>
        </w:tc>
      </w:tr>
    </w:tbl>
    <w:p w:rsidR="00CD182F" w:rsidRPr="00CD182F" w:rsidRDefault="00CD182F" w:rsidP="00CD182F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D182F">
        <w:rPr>
          <w:rFonts w:ascii="Times New Roman" w:eastAsia="Times New Roman" w:hAnsi="Times New Roman" w:cs="Times New Roman"/>
          <w:lang w:eastAsia="pl-PL"/>
        </w:rPr>
        <w:t>Formy sprawdzania efektów uczenia się</w:t>
      </w:r>
    </w:p>
    <w:p w:rsidR="00CD182F" w:rsidRPr="00CD182F" w:rsidRDefault="00CD182F" w:rsidP="00CD182F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898"/>
        <w:gridCol w:w="628"/>
        <w:gridCol w:w="628"/>
        <w:gridCol w:w="628"/>
        <w:gridCol w:w="628"/>
        <w:gridCol w:w="628"/>
        <w:gridCol w:w="628"/>
        <w:gridCol w:w="628"/>
        <w:gridCol w:w="628"/>
        <w:gridCol w:w="546"/>
        <w:gridCol w:w="710"/>
        <w:gridCol w:w="628"/>
        <w:gridCol w:w="628"/>
        <w:gridCol w:w="628"/>
      </w:tblGrid>
      <w:tr w:rsidR="00CD182F" w:rsidRPr="00CD182F" w:rsidTr="00435EFB">
        <w:trPr>
          <w:cantSplit/>
          <w:trHeight w:val="1616"/>
        </w:trPr>
        <w:tc>
          <w:tcPr>
            <w:tcW w:w="89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 xml:space="preserve">E – </w:t>
            </w:r>
            <w:r w:rsidRPr="00CD182F">
              <w:rPr>
                <w:rFonts w:ascii="Times New Roman" w:eastAsia="Times New Roman" w:hAnsi="Times New Roman" w:cs="Times New Roman"/>
                <w:lang w:val="en-US" w:eastAsia="pl-PL"/>
              </w:rPr>
              <w:t>learning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Gry dydaktyczne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Ćwiczenia w szkole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Zajęcia terenowe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Praca laboratoryjna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Projekt indywidualny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Projekt grupowy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Udział w dyskusji</w:t>
            </w:r>
          </w:p>
        </w:tc>
        <w:tc>
          <w:tcPr>
            <w:tcW w:w="5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Referat</w:t>
            </w:r>
          </w:p>
        </w:tc>
        <w:tc>
          <w:tcPr>
            <w:tcW w:w="7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Praca pisemna (esej)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Egzamin ustny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Egzamin pisemny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textDirection w:val="btLr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Inne</w:t>
            </w:r>
            <w:r w:rsidR="00435EFB">
              <w:rPr>
                <w:rFonts w:ascii="Times New Roman" w:eastAsia="Times New Roman" w:hAnsi="Times New Roman" w:cs="Times New Roman"/>
                <w:lang w:eastAsia="pl-PL"/>
              </w:rPr>
              <w:t xml:space="preserve"> (warsztaty)</w:t>
            </w:r>
          </w:p>
        </w:tc>
      </w:tr>
      <w:tr w:rsidR="00CD182F" w:rsidRPr="00CD182F" w:rsidTr="00435EFB">
        <w:trPr>
          <w:cantSplit/>
          <w:trHeight w:val="244"/>
        </w:trPr>
        <w:tc>
          <w:tcPr>
            <w:tcW w:w="89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W01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5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4E6830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7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D182F" w:rsidRPr="00CD182F" w:rsidTr="00435EFB">
        <w:trPr>
          <w:cantSplit/>
          <w:trHeight w:val="259"/>
        </w:trPr>
        <w:tc>
          <w:tcPr>
            <w:tcW w:w="89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W02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5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4E6830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7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D182F" w:rsidRPr="00CD182F" w:rsidTr="00435EFB">
        <w:trPr>
          <w:cantSplit/>
          <w:trHeight w:val="259"/>
        </w:trPr>
        <w:tc>
          <w:tcPr>
            <w:tcW w:w="89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W03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5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4E6830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7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D182F" w:rsidRPr="00CD182F" w:rsidTr="00435EFB">
        <w:trPr>
          <w:cantSplit/>
          <w:trHeight w:val="259"/>
        </w:trPr>
        <w:tc>
          <w:tcPr>
            <w:tcW w:w="89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W04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5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4E6830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7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D182F" w:rsidRPr="00CD182F" w:rsidTr="00435EFB">
        <w:trPr>
          <w:cantSplit/>
          <w:trHeight w:val="244"/>
        </w:trPr>
        <w:tc>
          <w:tcPr>
            <w:tcW w:w="89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U01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5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4E6830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7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D182F" w:rsidRPr="00CD182F" w:rsidTr="00435EFB">
        <w:trPr>
          <w:cantSplit/>
          <w:trHeight w:val="259"/>
        </w:trPr>
        <w:tc>
          <w:tcPr>
            <w:tcW w:w="89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U02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5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4E6830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7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D182F" w:rsidRPr="00CD182F" w:rsidTr="00435EFB">
        <w:trPr>
          <w:cantSplit/>
          <w:trHeight w:val="259"/>
        </w:trPr>
        <w:tc>
          <w:tcPr>
            <w:tcW w:w="89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U03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5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4E6830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7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D182F" w:rsidRPr="00CD182F" w:rsidTr="00435EFB">
        <w:trPr>
          <w:cantSplit/>
          <w:trHeight w:val="244"/>
        </w:trPr>
        <w:tc>
          <w:tcPr>
            <w:tcW w:w="89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K01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5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4E6830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7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CD182F" w:rsidRPr="00CD182F" w:rsidTr="00435EFB">
        <w:trPr>
          <w:cantSplit/>
          <w:trHeight w:val="259"/>
        </w:trPr>
        <w:tc>
          <w:tcPr>
            <w:tcW w:w="89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K02</w:t>
            </w: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54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4E6830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X</w:t>
            </w:r>
          </w:p>
        </w:tc>
        <w:tc>
          <w:tcPr>
            <w:tcW w:w="71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62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FFFFFF"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CD182F" w:rsidRPr="00CD182F" w:rsidRDefault="00CD182F" w:rsidP="00CD182F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LineNumbers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41"/>
        <w:gridCol w:w="7699"/>
      </w:tblGrid>
      <w:tr w:rsidR="00CD182F" w:rsidRPr="00CD182F" w:rsidTr="00CD182F"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>Kryteria oceny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</w:tcPr>
          <w:p w:rsidR="00D84710" w:rsidRPr="00CD182F" w:rsidRDefault="00CD182F" w:rsidP="00D84710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 xml:space="preserve"> Podstawowym elementem oceny jest</w:t>
            </w:r>
            <w:r w:rsidR="004E6830">
              <w:rPr>
                <w:rFonts w:ascii="Times New Roman" w:eastAsia="Times New Roman" w:hAnsi="Times New Roman" w:cs="Times New Roman"/>
                <w:lang w:eastAsia="pl-PL"/>
              </w:rPr>
              <w:t xml:space="preserve"> przygotowanie i wygłoszenie referatu na zadany temat.</w:t>
            </w:r>
          </w:p>
          <w:p w:rsidR="004C31FF" w:rsidRPr="004C31FF" w:rsidRDefault="00CD182F" w:rsidP="004C31F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="004C31FF">
              <w:rPr>
                <w:rFonts w:ascii="Times New Roman" w:eastAsia="Times New Roman" w:hAnsi="Times New Roman" w:cs="Times New Roman"/>
                <w:lang w:eastAsia="pl-PL"/>
              </w:rPr>
              <w:t xml:space="preserve">Osoby na IOS - </w:t>
            </w:r>
            <w:r w:rsidR="004C31FF" w:rsidRPr="004C31FF">
              <w:rPr>
                <w:rFonts w:ascii="Times New Roman" w:eastAsia="Times New Roman" w:hAnsi="Times New Roman" w:cs="Times New Roman"/>
                <w:lang w:eastAsia="pl-PL"/>
              </w:rPr>
              <w:t xml:space="preserve">warunkiem zaliczenia kursu "Muzea wobec grabieży dzieł sztuki" będą dwie prace pisemne. W pierwszej </w:t>
            </w:r>
            <w:r w:rsidR="004C31FF">
              <w:rPr>
                <w:rFonts w:ascii="Times New Roman" w:eastAsia="Times New Roman" w:hAnsi="Times New Roman" w:cs="Times New Roman"/>
                <w:lang w:eastAsia="pl-PL"/>
              </w:rPr>
              <w:t xml:space="preserve">należy </w:t>
            </w:r>
            <w:r w:rsidR="004C31FF" w:rsidRPr="004C31FF">
              <w:rPr>
                <w:rFonts w:ascii="Times New Roman" w:eastAsia="Times New Roman" w:hAnsi="Times New Roman" w:cs="Times New Roman"/>
                <w:lang w:eastAsia="pl-PL"/>
              </w:rPr>
              <w:t>scharakteryz</w:t>
            </w:r>
            <w:r w:rsidR="004C31FF">
              <w:rPr>
                <w:rFonts w:ascii="Times New Roman" w:eastAsia="Times New Roman" w:hAnsi="Times New Roman" w:cs="Times New Roman"/>
                <w:lang w:eastAsia="pl-PL"/>
              </w:rPr>
              <w:t>ować</w:t>
            </w:r>
            <w:r w:rsidR="004C31FF" w:rsidRPr="004C31FF">
              <w:rPr>
                <w:rFonts w:ascii="Times New Roman" w:eastAsia="Times New Roman" w:hAnsi="Times New Roman" w:cs="Times New Roman"/>
                <w:lang w:eastAsia="pl-PL"/>
              </w:rPr>
              <w:t xml:space="preserve"> jak wygląda ochrona muzealiów w świetle rozporządzenia Ministra Kultury i Dziedzictwa Narodowego z dnia 2 września 2014 r. "W sprawie zabezpieczania zbiorów muzeum przed pożarem, kradzieżą i innym niebezpieczeństwem</w:t>
            </w:r>
          </w:p>
          <w:p w:rsidR="004C31FF" w:rsidRPr="004C31FF" w:rsidRDefault="004C31FF" w:rsidP="004C31F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4C31FF">
              <w:rPr>
                <w:rFonts w:ascii="Times New Roman" w:eastAsia="Times New Roman" w:hAnsi="Times New Roman" w:cs="Times New Roman"/>
                <w:lang w:eastAsia="pl-PL"/>
              </w:rPr>
              <w:t>grożącym ich zniszczeniem lub utratą".</w:t>
            </w:r>
          </w:p>
          <w:p w:rsidR="004C31FF" w:rsidRPr="004C31FF" w:rsidRDefault="004C31FF" w:rsidP="004C31F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D182F" w:rsidRPr="00CD182F" w:rsidRDefault="004C31FF" w:rsidP="004C31F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W drugiej pracy należy</w:t>
            </w:r>
            <w:r w:rsidRPr="004C31FF">
              <w:rPr>
                <w:rFonts w:ascii="Times New Roman" w:eastAsia="Times New Roman" w:hAnsi="Times New Roman" w:cs="Times New Roman"/>
                <w:lang w:eastAsia="pl-PL"/>
              </w:rPr>
              <w:t xml:space="preserve"> zarysować problem grabieży polskich dzieł sztuki w okresie I lub II wojny światowej (do wyboru)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41"/>
        <w:gridCol w:w="7699"/>
      </w:tblGrid>
      <w:tr w:rsidR="00CD182F" w:rsidRPr="00CD182F" w:rsidTr="00CD182F">
        <w:trPr>
          <w:trHeight w:val="1089"/>
        </w:trPr>
        <w:tc>
          <w:tcPr>
            <w:tcW w:w="194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N w:val="0"/>
              <w:spacing w:after="57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 w:rsidRPr="00CD182F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Uwagi</w:t>
            </w:r>
          </w:p>
        </w:tc>
        <w:tc>
          <w:tcPr>
            <w:tcW w:w="769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</w:tcPr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CD182F" w:rsidRPr="00CD182F" w:rsidRDefault="00CD182F" w:rsidP="00CD182F">
            <w:pPr>
              <w:widowControl w:val="0"/>
              <w:suppressLineNumbers/>
              <w:suppressAutoHyphens/>
              <w:autoSpaceDE w:val="0"/>
              <w:spacing w:before="57" w:after="57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D182F">
        <w:rPr>
          <w:rFonts w:ascii="Times New Roman" w:eastAsia="Times New Roman" w:hAnsi="Times New Roman" w:cs="Times New Roman"/>
          <w:lang w:eastAsia="pl-PL"/>
        </w:rPr>
        <w:t>Treści merytoryczne (wykaz tematów)</w:t>
      </w: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CD182F" w:rsidRPr="00CD182F" w:rsidTr="00CD182F">
        <w:trPr>
          <w:trHeight w:val="1136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:rsidR="00D84710" w:rsidRDefault="00D84710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Najczęstsze okoliczności kradzieży muzealiów</w:t>
            </w:r>
            <w:r w:rsidR="007D5B43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  <w:p w:rsidR="00CD51F6" w:rsidRDefault="00CD51F6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Kradzieże zorganizowane</w:t>
            </w:r>
          </w:p>
          <w:p w:rsidR="00CD51F6" w:rsidRDefault="00CD51F6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Grabieże wojenne</w:t>
            </w:r>
          </w:p>
          <w:p w:rsidR="00CD51F6" w:rsidRDefault="00CD51F6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Grabieże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kolonializacyjne</w:t>
            </w:r>
            <w:proofErr w:type="spellEnd"/>
          </w:p>
          <w:p w:rsidR="00D84710" w:rsidRDefault="00D84710" w:rsidP="00CD51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Zabezpieczanie muzealiów przed kradzieżą, </w:t>
            </w:r>
          </w:p>
          <w:p w:rsidR="00CD51F6" w:rsidRDefault="00CD51F6" w:rsidP="00CD51F6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Zniszczenia dzieł sztuki w ramach akcji aktywistycznych,</w:t>
            </w:r>
          </w:p>
          <w:p w:rsidR="00D84710" w:rsidRDefault="00D84710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Działania Państwa Polskiego wobec dzieł z muzeów utraconych</w:t>
            </w:r>
            <w:r w:rsidR="007D5B43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  <w:p w:rsidR="00CD51F6" w:rsidRDefault="00CD51F6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Utraty muzealiów w wyniku klęsk żywiołowych.</w:t>
            </w:r>
            <w:bookmarkStart w:id="0" w:name="_GoBack"/>
            <w:bookmarkEnd w:id="0"/>
          </w:p>
          <w:p w:rsidR="00D84710" w:rsidRPr="00CD182F" w:rsidRDefault="00D84710" w:rsidP="00CD182F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D182F">
        <w:rPr>
          <w:rFonts w:ascii="Times New Roman" w:eastAsia="Times New Roman" w:hAnsi="Times New Roman" w:cs="Times New Roman"/>
          <w:lang w:eastAsia="pl-PL"/>
        </w:rPr>
        <w:t>Wykaz literatury podstawowej</w:t>
      </w: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CD182F" w:rsidRPr="00CD182F" w:rsidTr="00CD182F">
        <w:trPr>
          <w:trHeight w:val="1098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C52E25" w:rsidRDefault="00D84710" w:rsidP="001F6C4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Piotr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Ogrodzki</w:t>
            </w:r>
            <w:proofErr w:type="spellEnd"/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, Sławomir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Kocewiak</w:t>
            </w:r>
            <w:proofErr w:type="spellEnd"/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r w:rsidRPr="00D84710">
              <w:rPr>
                <w:rFonts w:ascii="Times New Roman" w:eastAsia="Times New Roman" w:hAnsi="Times New Roman" w:cs="Times New Roman"/>
                <w:i/>
                <w:lang w:eastAsia="pl-PL"/>
              </w:rPr>
              <w:t>Prawne podstawy ochrony i zabezpieczenia muzeów. Poradnik muzealnika</w:t>
            </w:r>
            <w:r>
              <w:rPr>
                <w:rFonts w:ascii="Times New Roman" w:eastAsia="Times New Roman" w:hAnsi="Times New Roman" w:cs="Times New Roman"/>
                <w:i/>
                <w:lang w:eastAsia="pl-PL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Warszawa 2010</w:t>
            </w:r>
            <w:r w:rsidR="007D5B43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  <w:p w:rsidR="00D84710" w:rsidRPr="00D84710" w:rsidRDefault="00D84710" w:rsidP="001F6C4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D84710">
              <w:rPr>
                <w:rFonts w:ascii="Times New Roman" w:eastAsia="Times New Roman" w:hAnsi="Times New Roman" w:cs="Times New Roman"/>
                <w:i/>
                <w:lang w:eastAsia="pl-PL"/>
              </w:rPr>
              <w:t>Zagrożenie zabytków przestępczością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, pr. Zbiorowa pod red. Piotra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pl-PL"/>
              </w:rPr>
              <w:t>Ogrodzkiego</w:t>
            </w:r>
            <w:proofErr w:type="spellEnd"/>
            <w:r>
              <w:rPr>
                <w:rFonts w:ascii="Times New Roman" w:eastAsia="Times New Roman" w:hAnsi="Times New Roman" w:cs="Times New Roman"/>
                <w:lang w:eastAsia="pl-PL"/>
              </w:rPr>
              <w:t>, Warszawa 2005.</w:t>
            </w:r>
          </w:p>
          <w:p w:rsidR="001F6C4E" w:rsidRPr="00D84710" w:rsidRDefault="00D84710" w:rsidP="001F6C4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Jacek Rulewski, </w:t>
            </w:r>
            <w:r w:rsidRPr="00D84710">
              <w:rPr>
                <w:rFonts w:ascii="Times New Roman" w:eastAsia="Times New Roman" w:hAnsi="Times New Roman" w:cs="Times New Roman"/>
                <w:i/>
                <w:lang w:eastAsia="pl-PL"/>
              </w:rPr>
              <w:t>Vademecum zabezpieczenia muzeów</w:t>
            </w:r>
            <w:r>
              <w:rPr>
                <w:rFonts w:ascii="Times New Roman" w:eastAsia="Times New Roman" w:hAnsi="Times New Roman" w:cs="Times New Roman"/>
                <w:i/>
                <w:lang w:eastAsia="pl-PL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lang w:eastAsia="pl-PL"/>
              </w:rPr>
              <w:t>Warszawa 2002</w:t>
            </w:r>
            <w:r w:rsidR="007D5B43">
              <w:rPr>
                <w:rFonts w:ascii="Times New Roman" w:eastAsia="Times New Roman" w:hAnsi="Times New Roman" w:cs="Times New Roman"/>
                <w:lang w:eastAsia="pl-PL"/>
              </w:rPr>
              <w:t>.</w:t>
            </w:r>
          </w:p>
          <w:p w:rsidR="001F6C4E" w:rsidRPr="001F6C4E" w:rsidRDefault="001F6C4E" w:rsidP="001F6C4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1F6C4E" w:rsidRPr="00CD182F" w:rsidRDefault="001F6C4E" w:rsidP="001F6C4E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D182F">
        <w:rPr>
          <w:rFonts w:ascii="Times New Roman" w:eastAsia="Times New Roman" w:hAnsi="Times New Roman" w:cs="Times New Roman"/>
          <w:lang w:eastAsia="pl-PL"/>
        </w:rPr>
        <w:t>Wykaz literatury uzupełniającej</w:t>
      </w: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CD182F" w:rsidRPr="00CD182F" w:rsidTr="00CD182F">
        <w:trPr>
          <w:trHeight w:val="1112"/>
        </w:trPr>
        <w:tc>
          <w:tcPr>
            <w:tcW w:w="9622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</w:tcPr>
          <w:p w:rsidR="001F6C4E" w:rsidRDefault="001F6C4E" w:rsidP="00CA43B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1F6C4E">
              <w:rPr>
                <w:rFonts w:ascii="Times New Roman" w:eastAsia="Times New Roman" w:hAnsi="Times New Roman" w:cs="Times New Roman"/>
                <w:i/>
                <w:lang w:eastAsia="pl-PL"/>
              </w:rPr>
              <w:t>Słownik encyklopedyczny muzeologii</w:t>
            </w:r>
            <w:r w:rsidRPr="001F6C4E">
              <w:rPr>
                <w:rFonts w:ascii="Times New Roman" w:eastAsia="Times New Roman" w:hAnsi="Times New Roman" w:cs="Times New Roman"/>
                <w:lang w:eastAsia="pl-PL"/>
              </w:rPr>
              <w:t xml:space="preserve">, redakcja: </w:t>
            </w:r>
            <w:proofErr w:type="spellStart"/>
            <w:r w:rsidRPr="001F6C4E">
              <w:rPr>
                <w:rFonts w:ascii="Times New Roman" w:eastAsia="Times New Roman" w:hAnsi="Times New Roman" w:cs="Times New Roman"/>
                <w:lang w:eastAsia="pl-PL"/>
              </w:rPr>
              <w:t>André</w:t>
            </w:r>
            <w:proofErr w:type="spellEnd"/>
            <w:r w:rsidRPr="001F6C4E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proofErr w:type="spellStart"/>
            <w:r w:rsidRPr="001F6C4E">
              <w:rPr>
                <w:rFonts w:ascii="Times New Roman" w:eastAsia="Times New Roman" w:hAnsi="Times New Roman" w:cs="Times New Roman"/>
                <w:lang w:eastAsia="pl-PL"/>
              </w:rPr>
              <w:t>Desvallées</w:t>
            </w:r>
            <w:proofErr w:type="spellEnd"/>
            <w:r w:rsidRPr="001F6C4E">
              <w:rPr>
                <w:rFonts w:ascii="Times New Roman" w:eastAsia="Times New Roman" w:hAnsi="Times New Roman" w:cs="Times New Roman"/>
                <w:lang w:eastAsia="pl-PL"/>
              </w:rPr>
              <w:t xml:space="preserve"> i François </w:t>
            </w:r>
            <w:proofErr w:type="spellStart"/>
            <w:r w:rsidRPr="001F6C4E">
              <w:rPr>
                <w:rFonts w:ascii="Times New Roman" w:eastAsia="Times New Roman" w:hAnsi="Times New Roman" w:cs="Times New Roman"/>
                <w:lang w:eastAsia="pl-PL"/>
              </w:rPr>
              <w:t>Mairesse</w:t>
            </w:r>
            <w:proofErr w:type="spellEnd"/>
            <w:r w:rsidRPr="001F6C4E">
              <w:rPr>
                <w:rFonts w:ascii="Times New Roman" w:eastAsia="Times New Roman" w:hAnsi="Times New Roman" w:cs="Times New Roman"/>
                <w:lang w:eastAsia="pl-PL"/>
              </w:rPr>
              <w:t>, redakcja naukowa wydania polskiego: Dorota Folga-Januszewska, przekład z języka francuskiego Katarzyna Bartkiewicz we współpracy z Dorotą Folgą-Januszewską, „Muzeologia” t. 22, Warszawa 2020</w:t>
            </w:r>
          </w:p>
          <w:p w:rsidR="001F6C4E" w:rsidRPr="00CD182F" w:rsidRDefault="001F6C4E" w:rsidP="00CA43B0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</w:tbl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CD182F">
        <w:rPr>
          <w:rFonts w:ascii="Times New Roman" w:eastAsia="Times New Roman" w:hAnsi="Times New Roman" w:cs="Times New Roman"/>
          <w:lang w:eastAsia="pl-PL"/>
        </w:rPr>
        <w:t>Bilans godzinowy zgodny z CNPS (Całkowity Nakład Pracy Studenta)</w:t>
      </w:r>
    </w:p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633"/>
        <w:gridCol w:w="5392"/>
        <w:gridCol w:w="1037"/>
      </w:tblGrid>
      <w:tr w:rsidR="00CD182F" w:rsidRPr="00CD182F" w:rsidTr="00CD182F">
        <w:trPr>
          <w:cantSplit/>
          <w:trHeight w:val="334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suppressAutoHyphens/>
              <w:autoSpaceDN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D182F">
              <w:rPr>
                <w:rFonts w:ascii="Times New Roman" w:eastAsia="Calibri" w:hAnsi="Times New Roman" w:cs="Times New Roman"/>
              </w:rPr>
              <w:t>liczba godzin w kontakcie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suppressAutoHyphens/>
              <w:autoSpaceDN w:val="0"/>
              <w:spacing w:after="0" w:line="276" w:lineRule="auto"/>
              <w:ind w:left="360"/>
              <w:jc w:val="center"/>
              <w:rPr>
                <w:rFonts w:ascii="Times New Roman" w:eastAsia="Calibri" w:hAnsi="Times New Roman" w:cs="Times New Roman"/>
              </w:rPr>
            </w:pPr>
            <w:r w:rsidRPr="00CD182F">
              <w:rPr>
                <w:rFonts w:ascii="Times New Roman" w:eastAsia="Calibri" w:hAnsi="Times New Roman" w:cs="Times New Roman"/>
              </w:rPr>
              <w:t>Wykład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2200CE" w:rsidP="00CD182F">
            <w:pPr>
              <w:suppressAutoHyphens/>
              <w:autoSpaceDN w:val="0"/>
              <w:spacing w:after="0" w:line="276" w:lineRule="auto"/>
              <w:ind w:left="360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CD182F" w:rsidRPr="00CD182F" w:rsidTr="00CD182F">
        <w:trPr>
          <w:cantSplit/>
          <w:trHeight w:val="332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spacing w:after="0" w:line="25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suppressAutoHyphens/>
              <w:autoSpaceDN w:val="0"/>
              <w:spacing w:after="0" w:line="276" w:lineRule="auto"/>
              <w:ind w:left="360"/>
              <w:jc w:val="center"/>
              <w:rPr>
                <w:rFonts w:ascii="Times New Roman" w:eastAsia="Calibri" w:hAnsi="Times New Roman" w:cs="Times New Roman"/>
              </w:rPr>
            </w:pPr>
            <w:r w:rsidRPr="00CD182F">
              <w:rPr>
                <w:rFonts w:ascii="Times New Roman" w:eastAsia="Calibri" w:hAnsi="Times New Roman" w:cs="Times New Roman"/>
              </w:rPr>
              <w:t>Konwersatorium (ćwiczenia, laboratorium itd.)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CD182F" w:rsidP="002200CE">
            <w:pPr>
              <w:suppressAutoHyphens/>
              <w:autoSpaceDN w:val="0"/>
              <w:spacing w:after="0" w:line="276" w:lineRule="auto"/>
              <w:ind w:left="360"/>
              <w:jc w:val="both"/>
              <w:rPr>
                <w:rFonts w:ascii="Times New Roman" w:eastAsia="Calibri" w:hAnsi="Times New Roman" w:cs="Times New Roman"/>
              </w:rPr>
            </w:pPr>
            <w:r w:rsidRPr="00CD182F">
              <w:rPr>
                <w:rFonts w:ascii="Times New Roman" w:eastAsia="Calibri" w:hAnsi="Times New Roman" w:cs="Times New Roman"/>
              </w:rPr>
              <w:t>1</w:t>
            </w:r>
            <w:r w:rsidR="002200CE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CD182F" w:rsidRPr="00CD182F" w:rsidTr="00CD182F">
        <w:trPr>
          <w:cantSplit/>
          <w:trHeight w:val="670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spacing w:after="0" w:line="25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widowControl w:val="0"/>
              <w:suppressAutoHyphens/>
              <w:autoSpaceDE w:val="0"/>
              <w:spacing w:after="0" w:line="276" w:lineRule="auto"/>
              <w:ind w:left="360"/>
              <w:jc w:val="center"/>
              <w:rPr>
                <w:rFonts w:ascii="Times New Roman" w:eastAsia="Calibri" w:hAnsi="Times New Roman" w:cs="Times New Roman"/>
              </w:rPr>
            </w:pPr>
            <w:r w:rsidRPr="00CD182F">
              <w:rPr>
                <w:rFonts w:ascii="Times New Roman" w:eastAsia="Calibri" w:hAnsi="Times New Roman" w:cs="Times New Roman"/>
              </w:rPr>
              <w:t>Pozostałe godziny kontaktu studenta z prowadzącym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2200CE" w:rsidP="00CD182F">
            <w:pPr>
              <w:suppressAutoHyphens/>
              <w:autoSpaceDN w:val="0"/>
              <w:spacing w:after="0" w:line="276" w:lineRule="auto"/>
              <w:ind w:left="360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CD182F" w:rsidRPr="00CD182F" w:rsidTr="00CD182F">
        <w:trPr>
          <w:cantSplit/>
          <w:trHeight w:val="348"/>
        </w:trPr>
        <w:tc>
          <w:tcPr>
            <w:tcW w:w="2766" w:type="dxa"/>
            <w:vMerge w:val="restart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suppressAutoHyphens/>
              <w:autoSpaceDN w:val="0"/>
              <w:spacing w:after="0"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CD182F">
              <w:rPr>
                <w:rFonts w:ascii="Times New Roman" w:eastAsia="Calibri" w:hAnsi="Times New Roman" w:cs="Times New Roman"/>
              </w:rPr>
              <w:t>liczba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suppressAutoHyphens/>
              <w:autoSpaceDN w:val="0"/>
              <w:spacing w:after="0" w:line="276" w:lineRule="auto"/>
              <w:ind w:left="360"/>
              <w:jc w:val="center"/>
              <w:rPr>
                <w:rFonts w:ascii="Times New Roman" w:eastAsia="Calibri" w:hAnsi="Times New Roman" w:cs="Times New Roman"/>
              </w:rPr>
            </w:pPr>
            <w:r w:rsidRPr="00CD182F">
              <w:rPr>
                <w:rFonts w:ascii="Times New Roman" w:eastAsia="Calibri" w:hAnsi="Times New Roman" w:cs="Times New Roman"/>
              </w:rPr>
              <w:t>Lektura w ramach przygotowania do zajęć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2200CE" w:rsidP="00CD182F">
            <w:pPr>
              <w:suppressAutoHyphens/>
              <w:autoSpaceDN w:val="0"/>
              <w:spacing w:after="0" w:line="276" w:lineRule="auto"/>
              <w:ind w:left="360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CD182F" w:rsidRPr="00CD182F" w:rsidTr="00CD182F">
        <w:trPr>
          <w:cantSplit/>
          <w:trHeight w:val="710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spacing w:after="0" w:line="25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suppressAutoHyphens/>
              <w:autoSpaceDN w:val="0"/>
              <w:spacing w:after="0" w:line="276" w:lineRule="auto"/>
              <w:ind w:left="360"/>
              <w:jc w:val="center"/>
              <w:rPr>
                <w:rFonts w:ascii="Times New Roman" w:eastAsia="Calibri" w:hAnsi="Times New Roman" w:cs="Times New Roman"/>
              </w:rPr>
            </w:pPr>
            <w:r w:rsidRPr="00CD182F">
              <w:rPr>
                <w:rFonts w:ascii="Times New Roman" w:eastAsia="Calibri" w:hAnsi="Times New Roman" w:cs="Times New Roman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</w:tcPr>
          <w:p w:rsidR="00CD182F" w:rsidRPr="00CD182F" w:rsidRDefault="002200CE" w:rsidP="00CD182F">
            <w:pPr>
              <w:suppressAutoHyphens/>
              <w:autoSpaceDN w:val="0"/>
              <w:spacing w:after="0" w:line="276" w:lineRule="auto"/>
              <w:ind w:left="360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15</w:t>
            </w:r>
          </w:p>
        </w:tc>
      </w:tr>
      <w:tr w:rsidR="00CD182F" w:rsidRPr="00CD182F" w:rsidTr="00CD182F">
        <w:trPr>
          <w:cantSplit/>
          <w:trHeight w:val="731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spacing w:after="0" w:line="25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suppressAutoHyphens/>
              <w:autoSpaceDN w:val="0"/>
              <w:spacing w:after="0" w:line="276" w:lineRule="auto"/>
              <w:ind w:left="360"/>
              <w:jc w:val="center"/>
              <w:rPr>
                <w:rFonts w:ascii="Times New Roman" w:eastAsia="Calibri" w:hAnsi="Times New Roman" w:cs="Times New Roman"/>
              </w:rPr>
            </w:pPr>
            <w:r w:rsidRPr="00CD182F">
              <w:rPr>
                <w:rFonts w:ascii="Times New Roman" w:eastAsia="Calibri" w:hAnsi="Times New Roman" w:cs="Times New Roman"/>
              </w:rPr>
              <w:t>Przygotowanie projektu lub prezentacji na podany temat (praca w grupie)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CD182F" w:rsidP="002200CE">
            <w:pPr>
              <w:suppressAutoHyphens/>
              <w:autoSpaceDN w:val="0"/>
              <w:spacing w:after="0" w:line="276" w:lineRule="auto"/>
              <w:ind w:left="360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CD182F" w:rsidRPr="00CD182F" w:rsidTr="00CD182F">
        <w:trPr>
          <w:cantSplit/>
          <w:trHeight w:val="365"/>
        </w:trPr>
        <w:tc>
          <w:tcPr>
            <w:tcW w:w="0" w:type="auto"/>
            <w:vMerge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spacing w:after="0" w:line="25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5750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CD182F" w:rsidP="00CD182F">
            <w:pPr>
              <w:suppressAutoHyphens/>
              <w:autoSpaceDN w:val="0"/>
              <w:spacing w:after="0" w:line="276" w:lineRule="auto"/>
              <w:ind w:left="360"/>
              <w:jc w:val="center"/>
              <w:rPr>
                <w:rFonts w:ascii="Times New Roman" w:eastAsia="Calibri" w:hAnsi="Times New Roman" w:cs="Times New Roman"/>
              </w:rPr>
            </w:pPr>
            <w:r w:rsidRPr="00CD182F">
              <w:rPr>
                <w:rFonts w:ascii="Times New Roman" w:eastAsia="Calibri" w:hAnsi="Times New Roman" w:cs="Times New Roman"/>
              </w:rPr>
              <w:t>Przygotowanie do egzaminu/zaliczenia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2200CE" w:rsidP="00CD182F">
            <w:pPr>
              <w:suppressAutoHyphens/>
              <w:autoSpaceDN w:val="0"/>
              <w:spacing w:after="0" w:line="276" w:lineRule="auto"/>
              <w:ind w:left="360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5</w:t>
            </w:r>
          </w:p>
        </w:tc>
      </w:tr>
      <w:tr w:rsidR="00CD182F" w:rsidRPr="00CD182F" w:rsidTr="00CD182F">
        <w:trPr>
          <w:trHeight w:val="365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suppressAutoHyphens/>
              <w:autoSpaceDN w:val="0"/>
              <w:spacing w:after="0" w:line="276" w:lineRule="auto"/>
              <w:ind w:left="360"/>
              <w:jc w:val="center"/>
              <w:rPr>
                <w:rFonts w:ascii="Times New Roman" w:eastAsia="Calibri" w:hAnsi="Times New Roman" w:cs="Times New Roman"/>
              </w:rPr>
            </w:pPr>
            <w:r w:rsidRPr="00CD182F">
              <w:rPr>
                <w:rFonts w:ascii="Times New Roman" w:eastAsia="Calibri" w:hAnsi="Times New Roman" w:cs="Times New Roman"/>
              </w:rPr>
              <w:lastRenderedPageBreak/>
              <w:t>Ogółem bilans czasu pracy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2200CE" w:rsidP="00CD182F">
            <w:pPr>
              <w:suppressAutoHyphens/>
              <w:autoSpaceDN w:val="0"/>
              <w:spacing w:after="0" w:line="276" w:lineRule="auto"/>
              <w:ind w:left="360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45</w:t>
            </w:r>
          </w:p>
        </w:tc>
      </w:tr>
      <w:tr w:rsidR="00CD182F" w:rsidRPr="00CD182F" w:rsidTr="00CD182F">
        <w:trPr>
          <w:trHeight w:val="392"/>
        </w:trPr>
        <w:tc>
          <w:tcPr>
            <w:tcW w:w="8516" w:type="dxa"/>
            <w:gridSpan w:val="2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vAlign w:val="center"/>
            <w:hideMark/>
          </w:tcPr>
          <w:p w:rsidR="00CD182F" w:rsidRPr="00CD182F" w:rsidRDefault="00CD182F" w:rsidP="00CD182F">
            <w:pPr>
              <w:suppressAutoHyphens/>
              <w:autoSpaceDN w:val="0"/>
              <w:spacing w:after="0" w:line="276" w:lineRule="auto"/>
              <w:ind w:left="360"/>
              <w:jc w:val="center"/>
              <w:rPr>
                <w:rFonts w:ascii="Times New Roman" w:eastAsia="Calibri" w:hAnsi="Times New Roman" w:cs="Times New Roman"/>
              </w:rPr>
            </w:pPr>
            <w:r w:rsidRPr="00CD182F">
              <w:rPr>
                <w:rFonts w:ascii="Times New Roman" w:eastAsia="Calibri" w:hAnsi="Times New Roman" w:cs="Times New Roman"/>
              </w:rPr>
              <w:t>Liczba punktów ECTS w zależności od przyjętego przelicznika</w:t>
            </w:r>
          </w:p>
        </w:tc>
        <w:tc>
          <w:tcPr>
            <w:tcW w:w="1066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vAlign w:val="center"/>
            <w:hideMark/>
          </w:tcPr>
          <w:p w:rsidR="00CD182F" w:rsidRPr="00CD182F" w:rsidRDefault="002200CE" w:rsidP="00CD182F">
            <w:pPr>
              <w:suppressAutoHyphens/>
              <w:autoSpaceDN w:val="0"/>
              <w:spacing w:after="0" w:line="276" w:lineRule="auto"/>
              <w:ind w:left="360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</w:p>
        </w:tc>
      </w:tr>
    </w:tbl>
    <w:p w:rsidR="00CD182F" w:rsidRPr="00CD182F" w:rsidRDefault="00CD182F" w:rsidP="00CD182F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CD182F" w:rsidRPr="00CD182F" w:rsidRDefault="00CD182F" w:rsidP="00CD182F">
      <w:pPr>
        <w:spacing w:line="256" w:lineRule="auto"/>
        <w:rPr>
          <w:rFonts w:ascii="Times New Roman" w:eastAsia="Calibri" w:hAnsi="Times New Roman" w:cs="Times New Roman"/>
        </w:rPr>
      </w:pPr>
    </w:p>
    <w:p w:rsidR="00D9266D" w:rsidRDefault="00D9266D"/>
    <w:sectPr w:rsidR="00D926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82F"/>
    <w:rsid w:val="001F3AEC"/>
    <w:rsid w:val="001F6C4E"/>
    <w:rsid w:val="002200CE"/>
    <w:rsid w:val="002844F4"/>
    <w:rsid w:val="003901A6"/>
    <w:rsid w:val="00435EFB"/>
    <w:rsid w:val="004C31FF"/>
    <w:rsid w:val="004E6830"/>
    <w:rsid w:val="006A282C"/>
    <w:rsid w:val="007D5B43"/>
    <w:rsid w:val="00A01B2F"/>
    <w:rsid w:val="00C52E25"/>
    <w:rsid w:val="00CA43B0"/>
    <w:rsid w:val="00CD182F"/>
    <w:rsid w:val="00CD51F6"/>
    <w:rsid w:val="00D84710"/>
    <w:rsid w:val="00D87EB7"/>
    <w:rsid w:val="00D9266D"/>
    <w:rsid w:val="00ED2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EC351"/>
  <w15:chartTrackingRefBased/>
  <w15:docId w15:val="{BC964F25-C6A1-4B6D-B070-281B6DE97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48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9345ADDF3195B46A4DD796BAB975C65" ma:contentTypeVersion="6" ma:contentTypeDescription="Utwórz nowy dokument." ma:contentTypeScope="" ma:versionID="743b484ffb561e1cd346f5e0614b540f">
  <xsd:schema xmlns:xsd="http://www.w3.org/2001/XMLSchema" xmlns:xs="http://www.w3.org/2001/XMLSchema" xmlns:p="http://schemas.microsoft.com/office/2006/metadata/properties" xmlns:ns2="c0957d92-7d93-46f8-b160-dc515789cc64" xmlns:ns3="63e10c4e-8f53-47f8-be17-d6f8fd5ed610" targetNamespace="http://schemas.microsoft.com/office/2006/metadata/properties" ma:root="true" ma:fieldsID="c72ae1b850b195c0a8a64233a90653a0" ns2:_="" ns3:_="">
    <xsd:import namespace="c0957d92-7d93-46f8-b160-dc515789cc64"/>
    <xsd:import namespace="63e10c4e-8f53-47f8-be17-d6f8fd5ed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57d92-7d93-46f8-b160-dc515789cc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e10c4e-8f53-47f8-be17-d6f8fd5ed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22D142-AF9D-41F1-A0A8-78E6362C3233}"/>
</file>

<file path=customXml/itemProps2.xml><?xml version="1.0" encoding="utf-8"?>
<ds:datastoreItem xmlns:ds="http://schemas.openxmlformats.org/officeDocument/2006/customXml" ds:itemID="{3A57ED71-C7E4-42F2-9A75-5869D5C23FAD}"/>
</file>

<file path=customXml/itemProps3.xml><?xml version="1.0" encoding="utf-8"?>
<ds:datastoreItem xmlns:ds="http://schemas.openxmlformats.org/officeDocument/2006/customXml" ds:itemID="{1A849DBB-3718-4D0A-BFDC-F1A87AFD50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746</Words>
  <Characters>4476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Niezabitowski</dc:creator>
  <cp:keywords/>
  <dc:description/>
  <cp:lastModifiedBy>Michał Niezabitowski</cp:lastModifiedBy>
  <cp:revision>10</cp:revision>
  <dcterms:created xsi:type="dcterms:W3CDTF">2023-02-23T12:23:00Z</dcterms:created>
  <dcterms:modified xsi:type="dcterms:W3CDTF">2026-02-11T11:52:00Z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0x01010079345ADDF3195B46A4DD796BAB975C65</vt:lpwstr>
  </property>
</Properties>
</file>