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D76" w:rsidRPr="00CD182F" w:rsidRDefault="00373D76" w:rsidP="00373D76">
      <w:pPr>
        <w:keepNext/>
        <w:spacing w:before="240" w:after="120"/>
        <w:jc w:val="right"/>
      </w:pPr>
      <w:r w:rsidRPr="00CD182F">
        <w:rPr>
          <w:u w:val="single"/>
        </w:rPr>
        <w:t>Załącznik nr 4 do zarządzenia nr RD.Z.0211.3.2021</w:t>
      </w:r>
    </w:p>
    <w:p w:rsidR="00373D76" w:rsidRPr="00CD182F" w:rsidRDefault="00373D76" w:rsidP="00373D76">
      <w:pPr>
        <w:keepNext/>
        <w:jc w:val="center"/>
        <w:outlineLvl w:val="0"/>
        <w:rPr>
          <w:b/>
          <w:bCs/>
        </w:rPr>
      </w:pPr>
    </w:p>
    <w:p w:rsidR="00373D76" w:rsidRDefault="00373D76" w:rsidP="00373D76">
      <w:pPr>
        <w:keepNext/>
        <w:jc w:val="center"/>
        <w:outlineLvl w:val="0"/>
        <w:rPr>
          <w:b/>
          <w:bCs/>
        </w:rPr>
      </w:pPr>
      <w:r w:rsidRPr="00CD182F">
        <w:rPr>
          <w:b/>
          <w:bCs/>
        </w:rPr>
        <w:t>KARTA KURSU</w:t>
      </w:r>
    </w:p>
    <w:p w:rsidR="00373D76" w:rsidRPr="00CD182F" w:rsidRDefault="00373D76" w:rsidP="00373D76">
      <w:pPr>
        <w:keepNext/>
        <w:jc w:val="center"/>
        <w:outlineLvl w:val="0"/>
        <w:rPr>
          <w:b/>
          <w:bCs/>
        </w:rPr>
      </w:pPr>
    </w:p>
    <w:p w:rsidR="00373D76" w:rsidRPr="007A6A7A" w:rsidRDefault="00373D76" w:rsidP="00373D76">
      <w:pPr>
        <w:spacing w:line="256" w:lineRule="auto"/>
        <w:jc w:val="center"/>
        <w:rPr>
          <w:rFonts w:eastAsia="Calibri"/>
        </w:rPr>
      </w:pPr>
      <w:r w:rsidRPr="00CD182F">
        <w:rPr>
          <w:rFonts w:eastAsia="Calibri"/>
        </w:rPr>
        <w:t xml:space="preserve">Kierunek: </w:t>
      </w:r>
      <w:r w:rsidRPr="007A6A7A">
        <w:rPr>
          <w:rFonts w:eastAsia="Calibri"/>
        </w:rPr>
        <w:t>Turystyka Historyczna i Muzealnictwo</w:t>
      </w:r>
    </w:p>
    <w:p w:rsidR="00373D76" w:rsidRDefault="00373D76" w:rsidP="00373D76">
      <w:pPr>
        <w:spacing w:line="256" w:lineRule="auto"/>
        <w:jc w:val="center"/>
        <w:rPr>
          <w:rFonts w:eastAsia="Calibri"/>
        </w:rPr>
      </w:pPr>
      <w:r w:rsidRPr="007A6A7A">
        <w:rPr>
          <w:rFonts w:eastAsia="Calibri"/>
        </w:rPr>
        <w:t>Studia pierwszego stopnia, stacjonarne, rok 1, semestr 2.</w:t>
      </w:r>
    </w:p>
    <w:p w:rsidR="00373D76" w:rsidRDefault="00373D76" w:rsidP="00373D76">
      <w:pPr>
        <w:pStyle w:val="Nagwek1"/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373D76" w:rsidRPr="00896B09" w:rsidRDefault="00373D76" w:rsidP="00373D76">
      <w:pPr>
        <w:autoSpaceDE/>
        <w:spacing w:line="360" w:lineRule="auto"/>
        <w:jc w:val="center"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303F50" w:rsidRPr="00B71FF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Pr="00B71FF5" w:rsidRDefault="00303F50" w:rsidP="000B36B6">
            <w:pPr>
              <w:autoSpaceDE/>
              <w:spacing w:line="360" w:lineRule="auto"/>
            </w:pPr>
            <w:r w:rsidRPr="00B71FF5">
              <w:t>Nazwa</w:t>
            </w:r>
          </w:p>
        </w:tc>
        <w:tc>
          <w:tcPr>
            <w:tcW w:w="7655" w:type="dxa"/>
            <w:vAlign w:val="center"/>
          </w:tcPr>
          <w:p w:rsidR="00303F50" w:rsidRPr="00B71FF5" w:rsidRDefault="00846232" w:rsidP="0033276D">
            <w:pPr>
              <w:pStyle w:val="Zawartotabeli"/>
              <w:spacing w:line="360" w:lineRule="auto"/>
              <w:jc w:val="center"/>
            </w:pPr>
            <w:r w:rsidRPr="00B71FF5">
              <w:t xml:space="preserve">Historia </w:t>
            </w:r>
            <w:r w:rsidR="007A6A7A">
              <w:t xml:space="preserve">sztuki </w:t>
            </w:r>
            <w:r w:rsidR="00373D76" w:rsidRPr="00B71FF5">
              <w:t>średniowiecz</w:t>
            </w:r>
            <w:r w:rsidR="007A6A7A">
              <w:t>nej</w:t>
            </w:r>
          </w:p>
        </w:tc>
      </w:tr>
      <w:tr w:rsidR="00303F50" w:rsidRPr="00B71FF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  <w:r w:rsidRPr="00B71FF5">
              <w:t>Nazwa w j. ang.</w:t>
            </w:r>
          </w:p>
        </w:tc>
        <w:tc>
          <w:tcPr>
            <w:tcW w:w="7655" w:type="dxa"/>
            <w:vAlign w:val="center"/>
          </w:tcPr>
          <w:p w:rsidR="0033276D" w:rsidRPr="0033276D" w:rsidRDefault="0033276D" w:rsidP="0033276D">
            <w:pPr>
              <w:ind w:firstLine="360"/>
              <w:jc w:val="center"/>
            </w:pPr>
            <w:proofErr w:type="spellStart"/>
            <w:r w:rsidRPr="0033276D">
              <w:t>History</w:t>
            </w:r>
            <w:proofErr w:type="spellEnd"/>
            <w:r w:rsidRPr="0033276D">
              <w:t xml:space="preserve"> of </w:t>
            </w:r>
            <w:proofErr w:type="spellStart"/>
            <w:r w:rsidRPr="0033276D">
              <w:t>medieval</w:t>
            </w:r>
            <w:proofErr w:type="spellEnd"/>
            <w:r w:rsidRPr="0033276D">
              <w:t xml:space="preserve"> </w:t>
            </w:r>
            <w:proofErr w:type="spellStart"/>
            <w:r>
              <w:t>art</w:t>
            </w:r>
            <w:proofErr w:type="spellEnd"/>
          </w:p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89"/>
        <w:gridCol w:w="3190"/>
        <w:gridCol w:w="3261"/>
      </w:tblGrid>
      <w:tr w:rsidR="00827D3B" w:rsidRPr="00B71FF5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  <w:r w:rsidRPr="00B71FF5"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RPr="00B71FF5" w:rsidRDefault="007A6A7A" w:rsidP="007A6A7A">
            <w:pPr>
              <w:pStyle w:val="Zawartotabeli"/>
              <w:spacing w:line="360" w:lineRule="auto"/>
            </w:pPr>
            <w:r w:rsidRPr="00B71FF5">
              <w:t xml:space="preserve">Dr Barbara </w:t>
            </w:r>
            <w:proofErr w:type="spellStart"/>
            <w:r w:rsidRPr="00B71FF5">
              <w:t>Bielaszka-Podgórny</w:t>
            </w:r>
            <w:proofErr w:type="spellEnd"/>
          </w:p>
        </w:tc>
        <w:tc>
          <w:tcPr>
            <w:tcW w:w="3261" w:type="dxa"/>
            <w:shd w:val="clear" w:color="auto" w:fill="DBE5F1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  <w:r w:rsidRPr="00B71FF5">
              <w:t>Zespół dydaktyczny</w:t>
            </w:r>
          </w:p>
        </w:tc>
      </w:tr>
      <w:tr w:rsidR="00827D3B" w:rsidRPr="00B71FF5" w:rsidTr="00827D3B">
        <w:trPr>
          <w:cantSplit/>
          <w:trHeight w:val="41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</w:tr>
      <w:tr w:rsidR="00827D3B" w:rsidRPr="00B71FF5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</w:tr>
      <w:tr w:rsidR="00827D3B" w:rsidRPr="00B71FF5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  <w:r w:rsidRPr="00B71FF5"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RPr="00B71FF5" w:rsidRDefault="001F0496" w:rsidP="00896B09">
            <w:pPr>
              <w:pStyle w:val="Zawartotabeli"/>
              <w:spacing w:line="360" w:lineRule="auto"/>
            </w:pPr>
            <w: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RPr="00B71FF5" w:rsidRDefault="00827D3B" w:rsidP="00896B09">
            <w:pPr>
              <w:pStyle w:val="Zawartotabeli"/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>Opis kursu (cele kształcenia)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303F50" w:rsidRPr="00B71FF5">
        <w:trPr>
          <w:trHeight w:val="1365"/>
        </w:trPr>
        <w:tc>
          <w:tcPr>
            <w:tcW w:w="9640" w:type="dxa"/>
          </w:tcPr>
          <w:p w:rsidR="00303F50" w:rsidRPr="00B71FF5" w:rsidRDefault="00BF408E" w:rsidP="00C647C7">
            <w:pPr>
              <w:pStyle w:val="NormalnyWeb"/>
              <w:jc w:val="both"/>
            </w:pPr>
            <w:r>
              <w:t>Celem kursu jest przekazanie wiedzy z zakresu historii sztuki</w:t>
            </w:r>
            <w:r w:rsidR="003947A9">
              <w:t xml:space="preserve"> średniowiecznej, z</w:t>
            </w:r>
            <w:r>
              <w:t xml:space="preserve"> uwzględnieniem architektury, malarstwa, rzeźby, </w:t>
            </w:r>
            <w:proofErr w:type="spellStart"/>
            <w:r>
              <w:t>iluminatorstwa</w:t>
            </w:r>
            <w:proofErr w:type="spellEnd"/>
            <w:r>
              <w:t xml:space="preserve"> oraz złotnictwa. Szczególna uwaga zostanie poświęcona wybran</w:t>
            </w:r>
            <w:r w:rsidR="00C647C7">
              <w:t>ym zjawiskom artystycznym oraz tematyce</w:t>
            </w:r>
            <w:r>
              <w:t xml:space="preserve"> chronologii kultury, architektury i sztuki chrześcijańskiego Zachodu </w:t>
            </w:r>
            <w:r w:rsidR="00C647C7">
              <w:t xml:space="preserve">(z centrum w Rzymie) </w:t>
            </w:r>
            <w:r>
              <w:t>i Wschodu</w:t>
            </w:r>
            <w:r w:rsidR="00C647C7">
              <w:t xml:space="preserve"> (z centrum w Bizancjum)</w:t>
            </w:r>
            <w:r>
              <w:t>. Integralną część kursu stanowią zagadnienia związane z dziedzictwem średniowiecza oraz jego ochroną.</w:t>
            </w: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>Warunki wstępne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303F50" w:rsidRPr="00B71FF5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  <w:r w:rsidRPr="00B71FF5">
              <w:t>Wiedza</w:t>
            </w:r>
          </w:p>
        </w:tc>
        <w:tc>
          <w:tcPr>
            <w:tcW w:w="7699" w:type="dxa"/>
            <w:vAlign w:val="center"/>
          </w:tcPr>
          <w:p w:rsidR="00303F50" w:rsidRPr="00B71FF5" w:rsidRDefault="00846232" w:rsidP="001F0496">
            <w:pPr>
              <w:autoSpaceDE/>
            </w:pPr>
            <w:r w:rsidRPr="00B71FF5">
              <w:t>Student posiada wiedzę ogólną z zakresu historii na poziomie szkoły średniej</w:t>
            </w:r>
            <w:r w:rsidR="008A16E1" w:rsidRPr="00B71FF5">
              <w:t>, a także wiedzę nabytą podczas zajęć w semestrze zimowym (kurs</w:t>
            </w:r>
            <w:r w:rsidR="001F0496">
              <w:t>y: Podstawy historii sztuki – zabytkoznawstwo; Wprowadzenie do turystyki historycznej i kulturowej.</w:t>
            </w:r>
          </w:p>
        </w:tc>
      </w:tr>
      <w:tr w:rsidR="00303F50" w:rsidRPr="00B71FF5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  <w:r w:rsidRPr="00B71FF5">
              <w:t>Umiejętności</w:t>
            </w:r>
          </w:p>
        </w:tc>
        <w:tc>
          <w:tcPr>
            <w:tcW w:w="7699" w:type="dxa"/>
            <w:vAlign w:val="center"/>
          </w:tcPr>
          <w:p w:rsidR="00303F50" w:rsidRPr="00B71FF5" w:rsidRDefault="00846232" w:rsidP="00F623F6">
            <w:pPr>
              <w:autoSpaceDE/>
              <w:jc w:val="both"/>
            </w:pPr>
            <w:r w:rsidRPr="00B71FF5">
              <w:t>Student opanował podstawowe umiejętności związane z gromadzeniem i przetwarzaniem informacji pozyskiwanych ze źródeł i literatury przedmiotu (poszukiwanie, organizacja, selekcja, analiza, krytyka i interpretacja zawartych w nich informacji)</w:t>
            </w:r>
            <w:r w:rsidR="00F623F6">
              <w:t>.</w:t>
            </w:r>
          </w:p>
        </w:tc>
      </w:tr>
      <w:tr w:rsidR="00303F50" w:rsidRPr="00B71FF5">
        <w:tc>
          <w:tcPr>
            <w:tcW w:w="194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  <w:r w:rsidRPr="00B71FF5">
              <w:t>Kursy</w:t>
            </w:r>
          </w:p>
        </w:tc>
        <w:tc>
          <w:tcPr>
            <w:tcW w:w="7699" w:type="dxa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</w:p>
          <w:p w:rsidR="00303F50" w:rsidRPr="00B71FF5" w:rsidRDefault="00303F50" w:rsidP="00896B09">
            <w:pPr>
              <w:autoSpaceDE/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 xml:space="preserve">Efekty </w:t>
      </w:r>
      <w:r w:rsidR="00100620" w:rsidRPr="00B71FF5">
        <w:t>uczenia się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296"/>
        <w:gridCol w:w="2365"/>
      </w:tblGrid>
      <w:tr w:rsidR="00303F50" w:rsidRPr="00B71FF5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 xml:space="preserve">Efekt </w:t>
            </w:r>
            <w:r w:rsidR="00100620" w:rsidRPr="00B71FF5">
              <w:t>uczenia się</w:t>
            </w:r>
            <w:r w:rsidRPr="00B71FF5"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Odniesienie do efektów kierunkowych</w:t>
            </w:r>
          </w:p>
        </w:tc>
      </w:tr>
      <w:tr w:rsidR="00303F50" w:rsidRPr="00B71FF5">
        <w:trPr>
          <w:cantSplit/>
          <w:trHeight w:val="1838"/>
        </w:trPr>
        <w:tc>
          <w:tcPr>
            <w:tcW w:w="1979" w:type="dxa"/>
            <w:vMerge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5296" w:type="dxa"/>
          </w:tcPr>
          <w:p w:rsidR="00B91BF0" w:rsidRDefault="00B91BF0" w:rsidP="00B91BF0">
            <w:pPr>
              <w:jc w:val="both"/>
            </w:pPr>
            <w:r w:rsidRPr="00472240">
              <w:t xml:space="preserve">K_W04 Rozumie powiązania wydarzeń i procesów historycznych z rozwojem architektury i sztuki doby średniowiecza oraz z rozwojem duchowym i kulturowym człowieka. Rozumie powiązania  zjawisk artystycznych w poszczególnych okresach oraz problem tradycji i spuścizny artystycznej. </w:t>
            </w:r>
          </w:p>
          <w:p w:rsidR="00B91BF0" w:rsidRPr="00472240" w:rsidRDefault="00B91BF0" w:rsidP="00B91BF0">
            <w:pPr>
              <w:jc w:val="both"/>
            </w:pPr>
          </w:p>
          <w:p w:rsidR="00B91BF0" w:rsidRDefault="00B91BF0" w:rsidP="00B91BF0">
            <w:pPr>
              <w:jc w:val="both"/>
            </w:pPr>
            <w:r w:rsidRPr="00472240">
              <w:t>K_W07 Rozumie fachową terminologię z zakresu</w:t>
            </w:r>
            <w:r w:rsidR="00041204">
              <w:t xml:space="preserve"> historii sztuki</w:t>
            </w:r>
            <w:r w:rsidRPr="00472240">
              <w:t>. Rozumie pojęcia w języku starożytnym (j. łacińskim) występujące w źródłach pisanych i w obiektach dziedzictwa kulturowego doby średniowiecza oraz muzeach.</w:t>
            </w:r>
          </w:p>
          <w:p w:rsidR="00B91BF0" w:rsidRPr="00472240" w:rsidRDefault="00B91BF0" w:rsidP="00B91BF0">
            <w:pPr>
              <w:jc w:val="both"/>
            </w:pPr>
          </w:p>
          <w:p w:rsidR="00DF68C5" w:rsidRPr="00B71FF5" w:rsidRDefault="00B91BF0" w:rsidP="00B91BF0">
            <w:pPr>
              <w:jc w:val="both"/>
            </w:pPr>
            <w:r w:rsidRPr="00472240">
              <w:t xml:space="preserve">K_W10  Posiada zaawansowaną wiedzę z zakresu historii sztuki doby średniowiecza. Zna najważniejsze przykłady dzieł sztuki z epoki średniowiecza, szczególnie z terenu Polski i Europy. Orientuje się w głównych kierunkach, okresach, formach artystycznych i stylach występujących w średniowieczu. </w:t>
            </w:r>
          </w:p>
        </w:tc>
        <w:tc>
          <w:tcPr>
            <w:tcW w:w="2365" w:type="dxa"/>
          </w:tcPr>
          <w:p w:rsidR="00B91BF0" w:rsidRDefault="00B91BF0" w:rsidP="00896B09">
            <w:pPr>
              <w:spacing w:line="360" w:lineRule="auto"/>
            </w:pPr>
          </w:p>
          <w:p w:rsidR="00846232" w:rsidRPr="00B71FF5" w:rsidRDefault="00B91BF0" w:rsidP="00896B09">
            <w:pPr>
              <w:spacing w:line="360" w:lineRule="auto"/>
            </w:pPr>
            <w:r>
              <w:t>K_W01, K_W10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  <w:r w:rsidRPr="00B71FF5">
              <w:t>K_W02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  <w:r w:rsidRPr="00B71FF5">
              <w:t>K_W03</w:t>
            </w:r>
            <w:r w:rsidR="00B91BF0">
              <w:t>, K_W05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303F50" w:rsidRPr="00B71FF5" w:rsidRDefault="00303F50" w:rsidP="00896B09">
            <w:pPr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303F50" w:rsidRPr="00B71FF5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 xml:space="preserve">Efekt </w:t>
            </w:r>
            <w:r w:rsidR="00100620" w:rsidRPr="00B71FF5">
              <w:t>uczenia się</w:t>
            </w:r>
            <w:r w:rsidRPr="00B71FF5"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Odniesienie do efektów kierunkowych</w:t>
            </w:r>
          </w:p>
        </w:tc>
      </w:tr>
      <w:tr w:rsidR="00303F50" w:rsidRPr="00B71FF5">
        <w:trPr>
          <w:cantSplit/>
          <w:trHeight w:val="2116"/>
        </w:trPr>
        <w:tc>
          <w:tcPr>
            <w:tcW w:w="1985" w:type="dxa"/>
            <w:vMerge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5245" w:type="dxa"/>
          </w:tcPr>
          <w:p w:rsidR="00DF68C5" w:rsidRDefault="00DF68C5" w:rsidP="00DF68C5">
            <w:pPr>
              <w:jc w:val="both"/>
            </w:pPr>
            <w:r w:rsidRPr="00735373">
              <w:t xml:space="preserve">K_U02 Samodzielnie zdobywa i systematyzuje wiedzę na temat historii sztuki doby średniowiecza przy zastosowaniu nowoczesnych technik pozyskiwania, klasyfikowania i analizowania informacji oraz posługuje się fachową terminologią ze wskazanego obszaru. </w:t>
            </w:r>
          </w:p>
          <w:p w:rsidR="008C6E4B" w:rsidRPr="00735373" w:rsidRDefault="008C6E4B" w:rsidP="00DF68C5">
            <w:pPr>
              <w:jc w:val="both"/>
            </w:pPr>
          </w:p>
          <w:p w:rsidR="00DF68C5" w:rsidRDefault="00DF68C5" w:rsidP="00DF68C5">
            <w:pPr>
              <w:jc w:val="both"/>
            </w:pPr>
            <w:r w:rsidRPr="00735373">
              <w:t xml:space="preserve">K_U03 Rozpoznaje, wykorzystuje i analizuje zaawansowane źródła ikonograficzne, teksty źródłowe, oraz wytwory cywilizacji, kultury i sztuki doby średniowiecza; opisuje style </w:t>
            </w:r>
            <w:r>
              <w:t xml:space="preserve">występujące </w:t>
            </w:r>
            <w:r w:rsidRPr="00735373">
              <w:t xml:space="preserve">w średniowiecznej  architekturze. </w:t>
            </w:r>
          </w:p>
          <w:p w:rsidR="008C6E4B" w:rsidRPr="00735373" w:rsidRDefault="008C6E4B" w:rsidP="00DF68C5">
            <w:pPr>
              <w:jc w:val="both"/>
            </w:pPr>
          </w:p>
          <w:p w:rsidR="008C6E4B" w:rsidRDefault="00DF68C5" w:rsidP="00DF68C5">
            <w:pPr>
              <w:jc w:val="both"/>
            </w:pPr>
            <w:r w:rsidRPr="00735373">
              <w:t>K_U07 Potrafi wskazać zachowane świadectwa dziedzictwa kulturowego doby średniowiecza, analizuje dzieła sztuki, rozpoznaje obiekty, charakteryzuje i porównuje dzieła sztuki średniowiecznej.</w:t>
            </w:r>
          </w:p>
          <w:p w:rsidR="00DF68C5" w:rsidRPr="00735373" w:rsidRDefault="00DF68C5" w:rsidP="00DF68C5">
            <w:pPr>
              <w:jc w:val="both"/>
            </w:pPr>
            <w:r w:rsidRPr="00735373">
              <w:t xml:space="preserve"> </w:t>
            </w:r>
          </w:p>
          <w:p w:rsidR="00DF68C5" w:rsidRPr="00735373" w:rsidRDefault="00DF68C5" w:rsidP="00DF68C5">
            <w:pPr>
              <w:jc w:val="both"/>
            </w:pPr>
            <w:r w:rsidRPr="00735373">
              <w:t>K_U08: Potrafi osadzić zjawiska artystyczne w szerszym kontekście historycznym i kulturowym, z uwzględnieniem wyników</w:t>
            </w:r>
            <w:r w:rsidR="008C6E4B" w:rsidRPr="00735373">
              <w:t xml:space="preserve"> </w:t>
            </w:r>
            <w:r w:rsidRPr="00735373">
              <w:t xml:space="preserve">badań mediewistycznych. </w:t>
            </w:r>
          </w:p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2410" w:type="dxa"/>
          </w:tcPr>
          <w:p w:rsidR="008C6E4B" w:rsidRDefault="008C6E4B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  <w:r w:rsidRPr="00B71FF5">
              <w:t>K_U01, 03</w:t>
            </w:r>
          </w:p>
          <w:p w:rsidR="00846232" w:rsidRDefault="00846232" w:rsidP="00896B09">
            <w:pPr>
              <w:spacing w:line="360" w:lineRule="auto"/>
            </w:pPr>
          </w:p>
          <w:p w:rsidR="008C6E4B" w:rsidRPr="00B71FF5" w:rsidRDefault="008C6E4B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  <w:r w:rsidRPr="00B71FF5">
              <w:t>K_U02</w:t>
            </w:r>
          </w:p>
          <w:p w:rsidR="00846232" w:rsidRDefault="00846232" w:rsidP="00896B09">
            <w:pPr>
              <w:spacing w:line="360" w:lineRule="auto"/>
            </w:pPr>
          </w:p>
          <w:p w:rsidR="008C6E4B" w:rsidRDefault="008C6E4B" w:rsidP="00896B09">
            <w:pPr>
              <w:spacing w:line="360" w:lineRule="auto"/>
            </w:pPr>
          </w:p>
          <w:p w:rsidR="008C6E4B" w:rsidRPr="00B71FF5" w:rsidRDefault="008C6E4B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  <w:r w:rsidRPr="00B71FF5">
              <w:t>K_U05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C6E4B" w:rsidRPr="00B71FF5" w:rsidRDefault="008C6E4B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C6E4B" w:rsidP="00896B09">
            <w:pPr>
              <w:spacing w:line="360" w:lineRule="auto"/>
            </w:pPr>
            <w:r>
              <w:t>K_U06</w:t>
            </w:r>
          </w:p>
          <w:p w:rsidR="00303F50" w:rsidRPr="00B71FF5" w:rsidRDefault="00303F50" w:rsidP="00896B09">
            <w:pPr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245"/>
        <w:gridCol w:w="2410"/>
      </w:tblGrid>
      <w:tr w:rsidR="00303F50" w:rsidRPr="00B71FF5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 xml:space="preserve">Efekt </w:t>
            </w:r>
            <w:r w:rsidR="00100620" w:rsidRPr="00B71FF5">
              <w:t>uczenia się</w:t>
            </w:r>
            <w:r w:rsidRPr="00B71FF5"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Odniesienie do efektów kierunkowych</w:t>
            </w:r>
          </w:p>
        </w:tc>
      </w:tr>
      <w:tr w:rsidR="00303F50" w:rsidRPr="00B71FF5">
        <w:trPr>
          <w:cantSplit/>
          <w:trHeight w:val="1984"/>
        </w:trPr>
        <w:tc>
          <w:tcPr>
            <w:tcW w:w="1985" w:type="dxa"/>
            <w:vMerge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5245" w:type="dxa"/>
          </w:tcPr>
          <w:p w:rsidR="0078580B" w:rsidRDefault="0078580B" w:rsidP="0078580B">
            <w:pPr>
              <w:jc w:val="both"/>
            </w:pPr>
            <w:r w:rsidRPr="0077588A">
              <w:t xml:space="preserve">K_K01 Jest gotów do odpowiedzialnego wykonywania ról zawodowych, w tym w zaawansowany sposób do podnoszenia kompetencji i systematycznego dokształcania się oraz przestrzegania zasad etyki zawodu. </w:t>
            </w:r>
          </w:p>
          <w:p w:rsidR="0078580B" w:rsidRPr="0077588A" w:rsidRDefault="0078580B" w:rsidP="0078580B">
            <w:pPr>
              <w:jc w:val="both"/>
            </w:pPr>
          </w:p>
          <w:p w:rsidR="0078580B" w:rsidRDefault="0078580B" w:rsidP="0078580B">
            <w:pPr>
              <w:jc w:val="both"/>
            </w:pPr>
            <w:r w:rsidRPr="0077588A">
              <w:t xml:space="preserve">K_K02 Dąży do uczestniczenia w życiu kulturalnym oraz wykazuje społeczne zaangażowanie na rzecz aktywnej ochrony dziedzictwa kultury. </w:t>
            </w:r>
          </w:p>
          <w:p w:rsidR="0078580B" w:rsidRPr="0077588A" w:rsidRDefault="0078580B" w:rsidP="0078580B">
            <w:pPr>
              <w:jc w:val="both"/>
            </w:pPr>
          </w:p>
          <w:p w:rsidR="0078580B" w:rsidRPr="0077588A" w:rsidRDefault="0078580B" w:rsidP="0078580B">
            <w:pPr>
              <w:jc w:val="both"/>
            </w:pPr>
            <w:r w:rsidRPr="0077588A">
              <w:t>K_K03 Jest gotów do szanowania i rozumienia różnic poglądów determinowanych zróżnicowanym podłożem narodowym, etnicznym i kulturowym.</w:t>
            </w:r>
          </w:p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2410" w:type="dxa"/>
          </w:tcPr>
          <w:p w:rsidR="0078580B" w:rsidRDefault="0078580B" w:rsidP="00896B09">
            <w:pPr>
              <w:spacing w:line="360" w:lineRule="auto"/>
            </w:pPr>
          </w:p>
          <w:p w:rsidR="00846232" w:rsidRPr="00B71FF5" w:rsidRDefault="0078580B" w:rsidP="00896B09">
            <w:pPr>
              <w:spacing w:line="360" w:lineRule="auto"/>
            </w:pPr>
            <w:r>
              <w:t>K_K02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78580B" w:rsidP="00896B09">
            <w:pPr>
              <w:spacing w:line="360" w:lineRule="auto"/>
            </w:pPr>
            <w:r>
              <w:t>K_K01</w:t>
            </w: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846232" w:rsidP="00896B09">
            <w:pPr>
              <w:spacing w:line="360" w:lineRule="auto"/>
            </w:pPr>
          </w:p>
          <w:p w:rsidR="00846232" w:rsidRPr="00B71FF5" w:rsidRDefault="0078580B" w:rsidP="00896B09">
            <w:pPr>
              <w:spacing w:line="360" w:lineRule="auto"/>
            </w:pPr>
            <w:r>
              <w:t>K_K02</w:t>
            </w:r>
          </w:p>
          <w:p w:rsidR="00303F50" w:rsidRPr="00B71FF5" w:rsidRDefault="00303F50" w:rsidP="00896B09">
            <w:pPr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B71FF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Organizacja</w:t>
            </w:r>
          </w:p>
        </w:tc>
      </w:tr>
      <w:tr w:rsidR="00303F50" w:rsidRPr="00B71FF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Wykład</w:t>
            </w:r>
          </w:p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Ćwiczenia w grupach</w:t>
            </w:r>
          </w:p>
        </w:tc>
      </w:tr>
      <w:tr w:rsidR="00303F50" w:rsidRPr="00B71FF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225" w:type="dxa"/>
            <w:vMerge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A</w:t>
            </w:r>
          </w:p>
        </w:tc>
        <w:tc>
          <w:tcPr>
            <w:tcW w:w="272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62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K</w:t>
            </w:r>
          </w:p>
        </w:tc>
        <w:tc>
          <w:tcPr>
            <w:tcW w:w="315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19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L</w:t>
            </w:r>
          </w:p>
        </w:tc>
        <w:tc>
          <w:tcPr>
            <w:tcW w:w="284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50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S</w:t>
            </w:r>
          </w:p>
        </w:tc>
        <w:tc>
          <w:tcPr>
            <w:tcW w:w="284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50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P</w:t>
            </w:r>
          </w:p>
        </w:tc>
        <w:tc>
          <w:tcPr>
            <w:tcW w:w="284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850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E</w:t>
            </w:r>
          </w:p>
        </w:tc>
        <w:tc>
          <w:tcPr>
            <w:tcW w:w="284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</w:tr>
      <w:tr w:rsidR="00303F50" w:rsidRPr="00B71FF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t>Liczba godzin</w:t>
            </w:r>
          </w:p>
        </w:tc>
        <w:tc>
          <w:tcPr>
            <w:tcW w:w="1225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73D76" w:rsidP="00896B09">
            <w:pPr>
              <w:pStyle w:val="Zawartotabeli"/>
              <w:spacing w:line="360" w:lineRule="auto"/>
            </w:pPr>
            <w:r w:rsidRPr="00B71FF5">
              <w:t>30</w:t>
            </w: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03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</w:tr>
      <w:tr w:rsidR="00303F50" w:rsidRPr="00B71FF5">
        <w:trPr>
          <w:trHeight w:val="462"/>
        </w:trPr>
        <w:tc>
          <w:tcPr>
            <w:tcW w:w="1611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225" w:type="dxa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03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  <w:tc>
          <w:tcPr>
            <w:tcW w:w="1134" w:type="dxa"/>
            <w:gridSpan w:val="2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</w:tr>
    </w:tbl>
    <w:p w:rsidR="00303F50" w:rsidRPr="00B71FF5" w:rsidRDefault="00303F50" w:rsidP="00896B09">
      <w:pPr>
        <w:pStyle w:val="Zawartotabeli"/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>Opis metod prowadzenia zajęć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B71FF5">
        <w:trPr>
          <w:trHeight w:val="1920"/>
        </w:trPr>
        <w:tc>
          <w:tcPr>
            <w:tcW w:w="9622" w:type="dxa"/>
          </w:tcPr>
          <w:p w:rsidR="0006466C" w:rsidRDefault="0006466C" w:rsidP="0006466C">
            <w:r w:rsidRPr="00107594">
              <w:t>Metody dydaktyczne:</w:t>
            </w:r>
            <w:r w:rsidRPr="00107594">
              <w:tab/>
            </w:r>
          </w:p>
          <w:p w:rsidR="0006466C" w:rsidRPr="00107594" w:rsidRDefault="0006466C" w:rsidP="0006466C"/>
          <w:p w:rsidR="00303F50" w:rsidRPr="00B71FF5" w:rsidRDefault="0006466C" w:rsidP="0006466C">
            <w:pPr>
              <w:jc w:val="both"/>
            </w:pPr>
            <w:r w:rsidRPr="00107594">
              <w:t xml:space="preserve">Wykład z wykorzystaniem prezentacji multimedialnych, ćwiczenia na podstawie zadanych tekstów, praca w grupach,  dyskusja problemowa, </w:t>
            </w:r>
            <w:proofErr w:type="spellStart"/>
            <w:r w:rsidRPr="00107594">
              <w:t>case</w:t>
            </w:r>
            <w:proofErr w:type="spellEnd"/>
            <w:r w:rsidRPr="00107594">
              <w:t xml:space="preserve"> </w:t>
            </w:r>
            <w:proofErr w:type="spellStart"/>
            <w:r w:rsidRPr="00107594">
              <w:t>study</w:t>
            </w:r>
            <w:proofErr w:type="spellEnd"/>
            <w:r w:rsidRPr="00107594">
              <w:t xml:space="preserve">, zajęcia terenowe w wybranych muzeach. </w:t>
            </w:r>
          </w:p>
        </w:tc>
      </w:tr>
    </w:tbl>
    <w:p w:rsidR="00303F50" w:rsidRPr="00B71FF5" w:rsidRDefault="00303F50" w:rsidP="00896B09">
      <w:pPr>
        <w:pStyle w:val="Zawartotabeli"/>
        <w:spacing w:line="360" w:lineRule="auto"/>
      </w:pPr>
    </w:p>
    <w:p w:rsidR="00303F50" w:rsidRPr="00B71FF5" w:rsidRDefault="00303F50" w:rsidP="00896B09">
      <w:pPr>
        <w:pStyle w:val="Zawartotabeli"/>
        <w:spacing w:line="360" w:lineRule="auto"/>
      </w:pPr>
    </w:p>
    <w:p w:rsidR="00303F50" w:rsidRPr="00B71FF5" w:rsidRDefault="00303F50" w:rsidP="00896B09">
      <w:pPr>
        <w:pStyle w:val="Zawartotabeli"/>
        <w:spacing w:line="360" w:lineRule="auto"/>
      </w:pPr>
      <w:r w:rsidRPr="00B71FF5">
        <w:t xml:space="preserve">Formy sprawdzania efektów </w:t>
      </w:r>
      <w:r w:rsidR="00100620" w:rsidRPr="00B71FF5">
        <w:t>uczenia się</w:t>
      </w:r>
    </w:p>
    <w:p w:rsidR="00303F50" w:rsidRPr="00B71FF5" w:rsidRDefault="00303F50" w:rsidP="00896B09">
      <w:pPr>
        <w:pStyle w:val="Zawartotabeli"/>
        <w:spacing w:line="360" w:lineRule="auto"/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76"/>
        <w:gridCol w:w="666"/>
        <w:gridCol w:w="666"/>
        <w:gridCol w:w="666"/>
        <w:gridCol w:w="666"/>
        <w:gridCol w:w="666"/>
        <w:gridCol w:w="666"/>
        <w:gridCol w:w="666"/>
        <w:gridCol w:w="666"/>
        <w:gridCol w:w="648"/>
        <w:gridCol w:w="769"/>
        <w:gridCol w:w="666"/>
        <w:gridCol w:w="666"/>
        <w:gridCol w:w="666"/>
      </w:tblGrid>
      <w:tr w:rsidR="00303F50" w:rsidRPr="00B71FF5" w:rsidTr="00886365">
        <w:trPr>
          <w:cantSplit/>
          <w:trHeight w:val="1616"/>
        </w:trPr>
        <w:tc>
          <w:tcPr>
            <w:tcW w:w="976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 xml:space="preserve">E – </w:t>
            </w:r>
            <w:r w:rsidRPr="00B71FF5">
              <w:rPr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Udział w dyskusji</w:t>
            </w:r>
          </w:p>
        </w:tc>
        <w:tc>
          <w:tcPr>
            <w:tcW w:w="648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Inne</w:t>
            </w:r>
          </w:p>
        </w:tc>
      </w:tr>
      <w:tr w:rsidR="00303F50" w:rsidRPr="00B71FF5" w:rsidTr="00886365">
        <w:trPr>
          <w:cantSplit/>
          <w:trHeight w:val="244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pStyle w:val="Tekstdymka1"/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</w:t>
            </w:r>
            <w:r w:rsidR="00303F50" w:rsidRPr="00B71FF5">
              <w:rPr>
                <w:rFonts w:ascii="Times New Roman" w:hAnsi="Times New Roman" w:cs="Times New Roman"/>
                <w:sz w:val="24"/>
                <w:szCs w:val="24"/>
              </w:rPr>
              <w:t>W0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spacing w:line="360" w:lineRule="auto"/>
            </w:pPr>
            <w:r>
              <w:t>K_</w:t>
            </w:r>
            <w:r w:rsidR="00303F50" w:rsidRPr="00B71FF5">
              <w:t>W0</w:t>
            </w:r>
            <w:r>
              <w:t>7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44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spacing w:line="360" w:lineRule="auto"/>
            </w:pPr>
            <w:r>
              <w:t>K_W10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spacing w:line="360" w:lineRule="auto"/>
            </w:pPr>
            <w:r>
              <w:t>K_U02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44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spacing w:line="360" w:lineRule="auto"/>
            </w:pPr>
            <w:r>
              <w:t>K_U03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spacing w:line="360" w:lineRule="auto"/>
            </w:pPr>
            <w:r w:rsidRPr="00B71FF5">
              <w:t>K</w:t>
            </w:r>
            <w:r w:rsidR="00886365">
              <w:t>_U07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96B09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303F50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303F50" w:rsidRPr="00B71FF5" w:rsidRDefault="00886365" w:rsidP="00896B09">
            <w:pPr>
              <w:spacing w:line="360" w:lineRule="auto"/>
            </w:pPr>
            <w:r>
              <w:t>K_U08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846232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48" w:type="dxa"/>
            <w:shd w:val="clear" w:color="auto" w:fill="FFFFFF"/>
          </w:tcPr>
          <w:p w:rsidR="00303F50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769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303F50" w:rsidRPr="00B71FF5" w:rsidRDefault="000B36B6" w:rsidP="00896B09">
            <w:pPr>
              <w:spacing w:line="360" w:lineRule="auto"/>
            </w:pPr>
            <w:r w:rsidRPr="00B71FF5"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Pr="00B71FF5" w:rsidRDefault="00303F50" w:rsidP="00896B09">
            <w:pPr>
              <w:spacing w:line="360" w:lineRule="auto"/>
            </w:pPr>
          </w:p>
        </w:tc>
      </w:tr>
      <w:tr w:rsidR="00886365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886365" w:rsidRDefault="00886365" w:rsidP="00896B09">
            <w:pPr>
              <w:spacing w:line="360" w:lineRule="auto"/>
            </w:pPr>
            <w:r>
              <w:t>K_K01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48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</w:tr>
      <w:tr w:rsidR="00886365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886365" w:rsidRDefault="00886365" w:rsidP="00896B09">
            <w:pPr>
              <w:spacing w:line="360" w:lineRule="auto"/>
            </w:pPr>
            <w:r>
              <w:t>K_K02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48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</w:tr>
      <w:tr w:rsidR="00886365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886365" w:rsidRDefault="00886365" w:rsidP="00896B09">
            <w:pPr>
              <w:spacing w:line="360" w:lineRule="auto"/>
            </w:pPr>
            <w:r>
              <w:t>K_K03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48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  <w:r>
              <w:t>X</w:t>
            </w: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886365" w:rsidRPr="00B71FF5" w:rsidRDefault="00886365" w:rsidP="00896B09">
            <w:pPr>
              <w:spacing w:line="360" w:lineRule="auto"/>
            </w:pPr>
          </w:p>
        </w:tc>
      </w:tr>
      <w:tr w:rsidR="00BF408E" w:rsidRPr="00B71FF5" w:rsidTr="00886365">
        <w:trPr>
          <w:cantSplit/>
          <w:trHeight w:val="259"/>
        </w:trPr>
        <w:tc>
          <w:tcPr>
            <w:tcW w:w="976" w:type="dxa"/>
            <w:shd w:val="clear" w:color="auto" w:fill="DBE5F1"/>
            <w:vAlign w:val="center"/>
          </w:tcPr>
          <w:p w:rsidR="00BF408E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Default="00BF408E" w:rsidP="00896B09">
            <w:pPr>
              <w:spacing w:line="360" w:lineRule="auto"/>
            </w:pPr>
          </w:p>
        </w:tc>
        <w:tc>
          <w:tcPr>
            <w:tcW w:w="648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769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  <w:tc>
          <w:tcPr>
            <w:tcW w:w="666" w:type="dxa"/>
            <w:shd w:val="clear" w:color="auto" w:fill="FFFFFF"/>
          </w:tcPr>
          <w:p w:rsidR="00BF408E" w:rsidRPr="00B71FF5" w:rsidRDefault="00BF408E" w:rsidP="00896B09">
            <w:pPr>
              <w:spacing w:line="360" w:lineRule="auto"/>
            </w:pPr>
          </w:p>
        </w:tc>
      </w:tr>
    </w:tbl>
    <w:p w:rsidR="00303F50" w:rsidRPr="00B71FF5" w:rsidRDefault="00303F50" w:rsidP="00896B09">
      <w:pPr>
        <w:pStyle w:val="Zawartotabeli"/>
        <w:spacing w:line="360" w:lineRule="auto"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 w:rsidRPr="00B71FF5">
        <w:tc>
          <w:tcPr>
            <w:tcW w:w="194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  <w:r w:rsidRPr="00B71FF5">
              <w:lastRenderedPageBreak/>
              <w:t>Kryteria oceny</w:t>
            </w:r>
          </w:p>
        </w:tc>
        <w:tc>
          <w:tcPr>
            <w:tcW w:w="7699" w:type="dxa"/>
          </w:tcPr>
          <w:p w:rsidR="002A5AD2" w:rsidRDefault="002A5AD2" w:rsidP="002A5AD2">
            <w:pPr>
              <w:pStyle w:val="Zawartotabeli"/>
              <w:jc w:val="both"/>
            </w:pPr>
            <w:r>
              <w:t xml:space="preserve">Kurs kończy się zaliczeniem z oceną. </w:t>
            </w:r>
            <w:r w:rsidRPr="002A5AD2">
              <w:t>Podstawą uzyskania zaliczenia</w:t>
            </w:r>
            <w:r>
              <w:t xml:space="preserve"> jest uzyskanie pozytywnej oceny z kolokwium zaliczeniowego w formie pisemnej. </w:t>
            </w:r>
          </w:p>
          <w:p w:rsidR="00EE5B59" w:rsidRDefault="0078580B" w:rsidP="002A5AD2">
            <w:pPr>
              <w:pStyle w:val="Zawartotabeli"/>
              <w:jc w:val="both"/>
            </w:pPr>
            <w:r>
              <w:t>Ocena z końcowego kolokwium zaliczeniowego</w:t>
            </w:r>
            <w:r w:rsidR="00EE5B59" w:rsidRPr="00B71FF5">
              <w:t xml:space="preserve"> uwzględnia także ocenę </w:t>
            </w:r>
            <w:r w:rsidR="00BD3DAE">
              <w:t xml:space="preserve">z ćwiczeń, w tym z </w:t>
            </w:r>
            <w:r w:rsidR="00EE5B59" w:rsidRPr="00B71FF5">
              <w:t>aktywności</w:t>
            </w:r>
            <w:r w:rsidR="00896B09" w:rsidRPr="00B71FF5">
              <w:t xml:space="preserve"> w dyskusjach oraz poziom wygłos</w:t>
            </w:r>
            <w:r w:rsidR="00EE5B59" w:rsidRPr="00B71FF5">
              <w:t>zonych przez studentów referatów.</w:t>
            </w:r>
          </w:p>
          <w:p w:rsidR="002A5AD2" w:rsidRPr="00B71FF5" w:rsidRDefault="002A5AD2" w:rsidP="002A5AD2">
            <w:pPr>
              <w:pStyle w:val="Zawartotabeli"/>
              <w:jc w:val="both"/>
            </w:pPr>
          </w:p>
          <w:p w:rsidR="00EE5B59" w:rsidRDefault="00EE5B59" w:rsidP="002A5AD2">
            <w:pPr>
              <w:pStyle w:val="Zawartotabeli"/>
              <w:jc w:val="both"/>
            </w:pPr>
            <w:r w:rsidRPr="00B71FF5">
              <w:t>Ocena dostateczna – student opanował w stopniu zadowalającym założone dla kursu efekty kształcenia</w:t>
            </w:r>
          </w:p>
          <w:p w:rsidR="002A5AD2" w:rsidRPr="00B71FF5" w:rsidRDefault="002A5AD2" w:rsidP="002A5AD2">
            <w:pPr>
              <w:pStyle w:val="Zawartotabeli"/>
              <w:jc w:val="both"/>
            </w:pPr>
          </w:p>
          <w:p w:rsidR="00EE5B59" w:rsidRDefault="00EE5B59" w:rsidP="002A5AD2">
            <w:pPr>
              <w:pStyle w:val="Zawartotabeli"/>
              <w:jc w:val="both"/>
            </w:pPr>
            <w:r w:rsidRPr="00B71FF5">
              <w:t>Ocena dobra – student spełnił kryteria oceny dostateczny, a ponad to wykazał się wiedzą wykraczająca poza podstawowy zakres literatury podstawowej i aktywnością</w:t>
            </w:r>
            <w:r w:rsidR="002A5AD2">
              <w:t xml:space="preserve"> na poziomie dobrym</w:t>
            </w:r>
            <w:r w:rsidRPr="00B71FF5">
              <w:t xml:space="preserve"> w </w:t>
            </w:r>
            <w:r w:rsidR="0078580B">
              <w:t xml:space="preserve">dyskusji i pracach projektowych. </w:t>
            </w:r>
          </w:p>
          <w:p w:rsidR="002A5AD2" w:rsidRPr="00B71FF5" w:rsidRDefault="002A5AD2" w:rsidP="002A5AD2">
            <w:pPr>
              <w:pStyle w:val="Zawartotabeli"/>
              <w:jc w:val="both"/>
            </w:pPr>
          </w:p>
          <w:p w:rsidR="00303F50" w:rsidRPr="00B71FF5" w:rsidRDefault="00EE5B59" w:rsidP="002A5AD2">
            <w:pPr>
              <w:pStyle w:val="Zawartotabeli"/>
              <w:jc w:val="both"/>
            </w:pPr>
            <w:r w:rsidRPr="00B71FF5">
              <w:t>Ocena bardzo dobra – student spełnił kryteria oceny dobry, a ponad to wykazał się znacznie poszerzoną wiedzą oraz zdolnością analizy i interpretacji źródeł</w:t>
            </w:r>
            <w:r w:rsidR="0078580B">
              <w:t>, szczególnie źródeł ikonograficznych,</w:t>
            </w:r>
            <w:r w:rsidRPr="00B71FF5">
              <w:t xml:space="preserve"> w s</w:t>
            </w:r>
            <w:r w:rsidR="0078580B">
              <w:t xml:space="preserve">zerokim kontekście historycznym. Ponadto potrafi formułować </w:t>
            </w:r>
            <w:r w:rsidR="002A5AD2">
              <w:t xml:space="preserve">i prezentować trafne sądy z zakresu historii sztuki. </w:t>
            </w:r>
            <w:r w:rsidR="00F623F6">
              <w:t xml:space="preserve"> </w:t>
            </w: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303F50" w:rsidRPr="00B71FF5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Pr="00B71FF5" w:rsidRDefault="00303F50" w:rsidP="00896B09">
            <w:pPr>
              <w:autoSpaceDE/>
              <w:spacing w:line="360" w:lineRule="auto"/>
            </w:pPr>
            <w:r w:rsidRPr="00B71FF5">
              <w:t>Uwagi</w:t>
            </w:r>
          </w:p>
        </w:tc>
        <w:tc>
          <w:tcPr>
            <w:tcW w:w="7699" w:type="dxa"/>
          </w:tcPr>
          <w:p w:rsidR="00303F50" w:rsidRPr="00B71FF5" w:rsidRDefault="00303F50" w:rsidP="00896B09">
            <w:pPr>
              <w:pStyle w:val="Zawartotabeli"/>
              <w:spacing w:line="360" w:lineRule="auto"/>
            </w:pPr>
          </w:p>
          <w:p w:rsidR="00303F50" w:rsidRPr="00B71FF5" w:rsidRDefault="00303F50" w:rsidP="00896B09">
            <w:pPr>
              <w:pStyle w:val="Zawartotabeli"/>
              <w:spacing w:line="360" w:lineRule="auto"/>
            </w:pPr>
          </w:p>
        </w:tc>
      </w:tr>
    </w:tbl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>Treści merytoryczne (wykaz tematów)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B71FF5">
        <w:trPr>
          <w:trHeight w:val="1136"/>
        </w:trPr>
        <w:tc>
          <w:tcPr>
            <w:tcW w:w="9622" w:type="dxa"/>
          </w:tcPr>
          <w:p w:rsidR="00924B9D" w:rsidRPr="0092135B" w:rsidRDefault="00924B9D" w:rsidP="001719EB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35B">
              <w:rPr>
                <w:rFonts w:ascii="Times New Roman" w:hAnsi="Times New Roman" w:cs="Times New Roman"/>
                <w:sz w:val="24"/>
                <w:szCs w:val="24"/>
              </w:rPr>
              <w:t>Zajęcia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organiz</w:t>
            </w:r>
            <w:r w:rsidR="00F623F6">
              <w:rPr>
                <w:rFonts w:ascii="Times New Roman" w:hAnsi="Times New Roman" w:cs="Times New Roman"/>
                <w:sz w:val="24"/>
                <w:szCs w:val="24"/>
              </w:rPr>
              <w:t>acyjne. Cel i zakres przedmiotu.</w:t>
            </w:r>
          </w:p>
          <w:p w:rsidR="00924B9D" w:rsidRPr="002A3BB7" w:rsidRDefault="00924B9D" w:rsidP="001719EB">
            <w:pPr>
              <w:ind w:left="360"/>
              <w:jc w:val="both"/>
            </w:pPr>
            <w:r>
              <w:t xml:space="preserve">2-4. </w:t>
            </w:r>
            <w:r w:rsidRPr="002A3BB7">
              <w:t>Sztuka wczesnochrześcijańska do początków sztuki romańskiej:</w:t>
            </w:r>
          </w:p>
          <w:p w:rsidR="00924B9D" w:rsidRPr="0092135B" w:rsidRDefault="00AF4C60" w:rsidP="001719EB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Architektura sakralna</w:t>
            </w:r>
            <w:r w:rsidR="00924B9D" w:rsidRPr="0092135B">
              <w:rPr>
                <w:rFonts w:ascii="Times New Roman" w:hAnsi="Times New Roman" w:cs="Times New Roman"/>
                <w:sz w:val="24"/>
                <w:szCs w:val="24"/>
              </w:rPr>
              <w:t xml:space="preserve"> w czasach Konstantyna Wielkiego (IV-początek V w.)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35B">
              <w:rPr>
                <w:rFonts w:ascii="Times New Roman" w:hAnsi="Times New Roman" w:cs="Times New Roman"/>
                <w:sz w:val="24"/>
                <w:szCs w:val="24"/>
              </w:rPr>
              <w:t xml:space="preserve">Sztuka bizantyńska do X w.: kult obrazów, spory </w:t>
            </w:r>
            <w:proofErr w:type="spellStart"/>
            <w:r w:rsidRPr="0092135B">
              <w:rPr>
                <w:rFonts w:ascii="Times New Roman" w:hAnsi="Times New Roman" w:cs="Times New Roman"/>
                <w:sz w:val="24"/>
                <w:szCs w:val="24"/>
              </w:rPr>
              <w:t>ikonoklastyczne</w:t>
            </w:r>
            <w:proofErr w:type="spellEnd"/>
            <w:r w:rsidRPr="0092135B">
              <w:rPr>
                <w:rFonts w:ascii="Times New Roman" w:hAnsi="Times New Roman" w:cs="Times New Roman"/>
                <w:sz w:val="24"/>
                <w:szCs w:val="24"/>
              </w:rPr>
              <w:t xml:space="preserve"> w pierwszym tysiącleciu, architektura i sztuka sakraln</w:t>
            </w:r>
            <w:r w:rsidR="00932AF0">
              <w:rPr>
                <w:rFonts w:ascii="Times New Roman" w:hAnsi="Times New Roman" w:cs="Times New Roman"/>
                <w:sz w:val="24"/>
                <w:szCs w:val="24"/>
              </w:rPr>
              <w:t>a w Bizancjum</w:t>
            </w:r>
            <w:r w:rsidRPr="009213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4C60" w:rsidRPr="00AF4C60" w:rsidRDefault="00AF4C60" w:rsidP="00AF4C60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35B">
              <w:rPr>
                <w:rFonts w:ascii="Times New Roman" w:hAnsi="Times New Roman" w:cs="Times New Roman"/>
                <w:sz w:val="24"/>
                <w:szCs w:val="24"/>
              </w:rPr>
              <w:t xml:space="preserve">Architektura i sztuka sakralna Italii do X w. </w:t>
            </w:r>
          </w:p>
          <w:p w:rsidR="00924B9D" w:rsidRPr="002A3BB7" w:rsidRDefault="00924B9D" w:rsidP="001719EB">
            <w:pPr>
              <w:ind w:left="360"/>
              <w:jc w:val="both"/>
            </w:pPr>
            <w:r>
              <w:t>5-7</w:t>
            </w:r>
            <w:r w:rsidRPr="002A3BB7">
              <w:t>.</w:t>
            </w:r>
            <w:r>
              <w:t xml:space="preserve"> </w:t>
            </w:r>
            <w:r w:rsidRPr="002A3BB7">
              <w:t xml:space="preserve">Architektura </w:t>
            </w:r>
            <w:r w:rsidR="00332331">
              <w:t>i sztuka romańska</w:t>
            </w:r>
          </w:p>
          <w:p w:rsidR="00924B9D" w:rsidRPr="00372E20" w:rsidRDefault="00924B9D" w:rsidP="001719EB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Malarstwo romańskie, rzeźba romańska, romańskie rzemiosło artystyczne </w:t>
            </w:r>
          </w:p>
          <w:p w:rsidR="00924B9D" w:rsidRDefault="00332331" w:rsidP="001719EB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Cechy budownictwa romańskiego; architektura  romańska we Francji i Italii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Architektura i sztuka bizantyńska: bizantyńskie klasztory,  mozaiki, malarstwo ścienne, ikony</w:t>
            </w:r>
            <w:r w:rsidR="0041061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24B9D" w:rsidRPr="002A3BB7" w:rsidRDefault="00924B9D" w:rsidP="001719EB">
            <w:pPr>
              <w:ind w:left="360"/>
              <w:jc w:val="both"/>
            </w:pPr>
            <w:r>
              <w:t xml:space="preserve">8-10. </w:t>
            </w:r>
            <w:r w:rsidR="00E23567">
              <w:t xml:space="preserve">Architektura i </w:t>
            </w:r>
            <w:r w:rsidR="00332331">
              <w:t>sztuka gotycka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Architektura gotycka: katedry we Francji 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Rzeźba gotycka 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Malarstwo gotyckie: witraż, malarstwo ścienne, miniatura, malarstwo włoskie </w:t>
            </w:r>
          </w:p>
          <w:p w:rsidR="00924B9D" w:rsidRDefault="00924B9D" w:rsidP="001719EB">
            <w:pPr>
              <w:pStyle w:val="Akapitzlis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Architektura i sztuka bizantyńska</w:t>
            </w:r>
            <w:r w:rsidR="009E68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4B9D" w:rsidRPr="002A3BB7" w:rsidRDefault="00924B9D" w:rsidP="001719EB">
            <w:pPr>
              <w:ind w:left="360"/>
              <w:jc w:val="both"/>
            </w:pPr>
            <w:r>
              <w:lastRenderedPageBreak/>
              <w:t xml:space="preserve">11-12. </w:t>
            </w:r>
            <w:r w:rsidRPr="002A3BB7">
              <w:t xml:space="preserve">Sztuka późnego średniowiecza </w:t>
            </w:r>
          </w:p>
          <w:p w:rsidR="00924B9D" w:rsidRPr="002A3BB7" w:rsidRDefault="00924B9D" w:rsidP="001719EB">
            <w:pPr>
              <w:ind w:left="360"/>
              <w:jc w:val="both"/>
            </w:pPr>
            <w:r>
              <w:t xml:space="preserve">13-14. </w:t>
            </w:r>
            <w:r w:rsidRPr="002A3BB7">
              <w:t xml:space="preserve">Malarstwo niderlandzkie w XV w. </w:t>
            </w:r>
          </w:p>
          <w:p w:rsidR="00924B9D" w:rsidRPr="00924B9D" w:rsidRDefault="00924B9D" w:rsidP="002A5AD2">
            <w:pPr>
              <w:ind w:left="360"/>
              <w:jc w:val="both"/>
            </w:pPr>
            <w:r>
              <w:t xml:space="preserve">15. </w:t>
            </w:r>
            <w:r w:rsidRPr="002A3BB7">
              <w:t xml:space="preserve">Prezentacja </w:t>
            </w:r>
            <w:r w:rsidR="002A5AD2">
              <w:t xml:space="preserve">referatów. </w:t>
            </w:r>
          </w:p>
        </w:tc>
      </w:tr>
    </w:tbl>
    <w:p w:rsidR="00D32FBE" w:rsidRPr="00B71FF5" w:rsidRDefault="00D32FBE" w:rsidP="00896B09">
      <w:pPr>
        <w:spacing w:line="360" w:lineRule="auto"/>
      </w:pPr>
    </w:p>
    <w:p w:rsidR="00303F50" w:rsidRPr="00B71FF5" w:rsidRDefault="00303F50" w:rsidP="00896B09">
      <w:pPr>
        <w:spacing w:line="360" w:lineRule="auto"/>
      </w:pPr>
      <w:r w:rsidRPr="00B71FF5">
        <w:t>Wykaz literatury podstawowej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F623F6">
        <w:trPr>
          <w:trHeight w:val="1098"/>
        </w:trPr>
        <w:tc>
          <w:tcPr>
            <w:tcW w:w="9622" w:type="dxa"/>
          </w:tcPr>
          <w:p w:rsidR="00633962" w:rsidRPr="00F623F6" w:rsidRDefault="00633962" w:rsidP="00633962">
            <w:pPr>
              <w:jc w:val="both"/>
            </w:pPr>
            <w:proofErr w:type="spellStart"/>
            <w:r w:rsidRPr="00F623F6">
              <w:t>Ałpatow</w:t>
            </w:r>
            <w:proofErr w:type="spellEnd"/>
            <w:r w:rsidRPr="00F623F6">
              <w:t xml:space="preserve"> M. W., </w:t>
            </w:r>
            <w:r w:rsidRPr="00F623F6">
              <w:rPr>
                <w:i/>
              </w:rPr>
              <w:t>Historia sztuki</w:t>
            </w:r>
            <w:r w:rsidRPr="00F623F6">
              <w:t xml:space="preserve">, T. 2: </w:t>
            </w:r>
            <w:r w:rsidRPr="00F623F6">
              <w:rPr>
                <w:i/>
              </w:rPr>
              <w:t>Średniowiecze</w:t>
            </w:r>
            <w:r w:rsidRPr="00F623F6">
              <w:t>, War</w:t>
            </w:r>
            <w:r w:rsidR="002D5315">
              <w:t>szawa 1968 (fragmenty</w:t>
            </w:r>
            <w:r w:rsidRPr="00F623F6">
              <w:t xml:space="preserve">). 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Białostocki J., </w:t>
            </w:r>
            <w:r w:rsidRPr="00F623F6">
              <w:rPr>
                <w:i/>
              </w:rPr>
              <w:t>Późny gotyk. Rozwój pojęcia i terminu</w:t>
            </w:r>
            <w:r w:rsidRPr="00F623F6">
              <w:t xml:space="preserve">, [w:] </w:t>
            </w:r>
            <w:r w:rsidRPr="00F623F6">
              <w:rPr>
                <w:i/>
              </w:rPr>
              <w:t>Późny gotyk. Studia nad sztuką przełomu średniowiecza i czasów nowych</w:t>
            </w:r>
            <w:r w:rsidRPr="00F623F6">
              <w:t>, Warszawa 1965, s. 17-82.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Jastrzębowska E., </w:t>
            </w:r>
            <w:r w:rsidRPr="00F623F6">
              <w:rPr>
                <w:i/>
              </w:rPr>
              <w:t>Sztuka wczesnochrześcijańska</w:t>
            </w:r>
            <w:r w:rsidR="002D5315">
              <w:t>, Warszawa 2008 (</w:t>
            </w:r>
            <w:r w:rsidRPr="00F623F6">
              <w:t xml:space="preserve">fragmenty).  </w:t>
            </w:r>
          </w:p>
          <w:p w:rsidR="00633962" w:rsidRPr="00F623F6" w:rsidRDefault="00633962" w:rsidP="00633962">
            <w:pPr>
              <w:jc w:val="both"/>
            </w:pPr>
            <w:proofErr w:type="spellStart"/>
            <w:r w:rsidRPr="00F623F6">
              <w:t>Rózycka</w:t>
            </w:r>
            <w:proofErr w:type="spellEnd"/>
            <w:r w:rsidRPr="00F623F6">
              <w:t xml:space="preserve"> – Bryzek A., </w:t>
            </w:r>
            <w:r w:rsidRPr="00F623F6">
              <w:rPr>
                <w:i/>
                <w:iCs/>
                <w:shd w:val="clear" w:color="auto" w:fill="FFFFFF"/>
              </w:rPr>
              <w:t>Wyobrażenia aniołów w bizantyńsko - ruskich malowidłach kaplicy św. Trójcy na zamku w Lublinie</w:t>
            </w:r>
            <w:r w:rsidRPr="00F623F6">
              <w:rPr>
                <w:shd w:val="clear" w:color="auto" w:fill="FFFFFF"/>
              </w:rPr>
              <w:t xml:space="preserve">, „Folia </w:t>
            </w:r>
            <w:proofErr w:type="spellStart"/>
            <w:r w:rsidRPr="00F623F6">
              <w:rPr>
                <w:shd w:val="clear" w:color="auto" w:fill="FFFFFF"/>
              </w:rPr>
              <w:t>Historiae</w:t>
            </w:r>
            <w:proofErr w:type="spellEnd"/>
            <w:r w:rsidRPr="00F623F6">
              <w:rPr>
                <w:shd w:val="clear" w:color="auto" w:fill="FFFFFF"/>
              </w:rPr>
              <w:t xml:space="preserve"> </w:t>
            </w:r>
            <w:proofErr w:type="spellStart"/>
            <w:r w:rsidRPr="00F623F6">
              <w:rPr>
                <w:shd w:val="clear" w:color="auto" w:fill="FFFFFF"/>
              </w:rPr>
              <w:t>Artium</w:t>
            </w:r>
            <w:proofErr w:type="spellEnd"/>
            <w:r w:rsidRPr="00F623F6">
              <w:rPr>
                <w:shd w:val="clear" w:color="auto" w:fill="FFFFFF"/>
              </w:rPr>
              <w:t>” 1977, 13, s. 19-52.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Różycka-Bryzek A., </w:t>
            </w:r>
            <w:r w:rsidRPr="00F623F6">
              <w:rPr>
                <w:i/>
              </w:rPr>
              <w:t>Malowidła ścienne bizantyńsko-ruskie</w:t>
            </w:r>
            <w:r w:rsidRPr="00F623F6">
              <w:t xml:space="preserve">, [w:] </w:t>
            </w:r>
            <w:r w:rsidRPr="00F623F6">
              <w:rPr>
                <w:i/>
              </w:rPr>
              <w:t>Malarstwo gotyckie w Polsce</w:t>
            </w:r>
            <w:r w:rsidRPr="00F623F6">
              <w:t xml:space="preserve">, red. A.S. Labuda, K. </w:t>
            </w:r>
            <w:proofErr w:type="spellStart"/>
            <w:r w:rsidRPr="00F623F6">
              <w:t>Secomska</w:t>
            </w:r>
            <w:proofErr w:type="spellEnd"/>
            <w:r w:rsidRPr="00F623F6">
              <w:t xml:space="preserve">, t. 1, Warszawa 2005. </w:t>
            </w:r>
          </w:p>
          <w:p w:rsidR="00633962" w:rsidRPr="00F623F6" w:rsidRDefault="00633962" w:rsidP="00633962">
            <w:pPr>
              <w:jc w:val="both"/>
            </w:pPr>
            <w:proofErr w:type="spellStart"/>
            <w:r w:rsidRPr="00F623F6">
              <w:t>Sauerländer</w:t>
            </w:r>
            <w:proofErr w:type="spellEnd"/>
            <w:r w:rsidRPr="00F623F6">
              <w:t xml:space="preserve"> W., </w:t>
            </w:r>
            <w:r w:rsidRPr="00F623F6">
              <w:rPr>
                <w:i/>
              </w:rPr>
              <w:t>Rzeźba średniowieczna</w:t>
            </w:r>
            <w:r w:rsidRPr="00F623F6">
              <w:t xml:space="preserve">, tłum. A. </w:t>
            </w:r>
            <w:r w:rsidR="002D5315">
              <w:t>Porębska, Warszawa 2001 (</w:t>
            </w:r>
            <w:r w:rsidRPr="00F623F6">
              <w:t xml:space="preserve">fragmenty). 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Simson O. von, </w:t>
            </w:r>
            <w:r w:rsidRPr="00F623F6">
              <w:rPr>
                <w:i/>
              </w:rPr>
              <w:t>Katedra gotycka</w:t>
            </w:r>
            <w:r w:rsidRPr="00F623F6">
              <w:t>, tłum. A. Palińska, Warszawa 1989.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Skubiszewski P., </w:t>
            </w:r>
            <w:r w:rsidRPr="00F623F6">
              <w:rPr>
                <w:i/>
              </w:rPr>
              <w:t>Malarstwo karolińskie i przedromańskie</w:t>
            </w:r>
            <w:r w:rsidR="002D5315">
              <w:t>, Warszawa 1973 (</w:t>
            </w:r>
            <w:r w:rsidRPr="00F623F6">
              <w:t>fragmenty).</w:t>
            </w:r>
          </w:p>
          <w:p w:rsidR="00633962" w:rsidRPr="00F623F6" w:rsidRDefault="00633962" w:rsidP="00633962">
            <w:pPr>
              <w:jc w:val="both"/>
            </w:pPr>
            <w:proofErr w:type="spellStart"/>
            <w:r w:rsidRPr="00F623F6">
              <w:t>Szczepkowska-Naliwajek</w:t>
            </w:r>
            <w:proofErr w:type="spellEnd"/>
            <w:r w:rsidRPr="00F623F6">
              <w:t xml:space="preserve"> K., </w:t>
            </w:r>
            <w:r w:rsidRPr="00F623F6">
              <w:rPr>
                <w:i/>
              </w:rPr>
              <w:t>Relikwiarze średniowiecznej Europy od IV do początku XVI wieku. Geneza, treści, styl i techniki wykonania</w:t>
            </w:r>
            <w:r w:rsidR="002D5315">
              <w:t>, Warszawa 1996 (</w:t>
            </w:r>
            <w:r w:rsidRPr="00F623F6">
              <w:t xml:space="preserve">fragmenty). </w:t>
            </w:r>
          </w:p>
          <w:p w:rsidR="00633962" w:rsidRPr="002D5315" w:rsidRDefault="00633962" w:rsidP="00633962">
            <w:pPr>
              <w:jc w:val="both"/>
            </w:pPr>
            <w:r w:rsidRPr="002D5315">
              <w:rPr>
                <w:i/>
              </w:rPr>
              <w:t>Sztuka gotyku. Architektura, rzeźba, malarstwo</w:t>
            </w:r>
            <w:r w:rsidRPr="002D5315">
              <w:t xml:space="preserve">, pod red. R. Tomana, </w:t>
            </w:r>
            <w:proofErr w:type="spellStart"/>
            <w:r w:rsidRPr="002D5315">
              <w:t>Köln</w:t>
            </w:r>
            <w:proofErr w:type="spellEnd"/>
            <w:r w:rsidRPr="002D5315">
              <w:t xml:space="preserve"> 2000.</w:t>
            </w:r>
          </w:p>
          <w:p w:rsidR="002D5315" w:rsidRPr="00F623F6" w:rsidRDefault="002D5315" w:rsidP="00633962">
            <w:pPr>
              <w:jc w:val="both"/>
            </w:pPr>
            <w:r w:rsidRPr="002D5315">
              <w:rPr>
                <w:i/>
              </w:rPr>
              <w:t>Sztuka polska przedromańska i romańska do schyłku XIII wieku</w:t>
            </w:r>
            <w:r w:rsidRPr="002D5315">
              <w:t>, pod red. M. Walickiego, Warszawa 1971</w:t>
            </w:r>
            <w:r w:rsidR="009D2214">
              <w:t xml:space="preserve"> (fragmenty)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347AA" w:rsidRPr="00F623F6" w:rsidRDefault="00633962" w:rsidP="00633962">
            <w:pPr>
              <w:jc w:val="both"/>
            </w:pPr>
            <w:r w:rsidRPr="00F623F6">
              <w:t xml:space="preserve">Świechowski Z., Nowak L., Gumińska B., </w:t>
            </w:r>
            <w:r w:rsidRPr="00F623F6">
              <w:rPr>
                <w:i/>
              </w:rPr>
              <w:t>Sztuka romańska</w:t>
            </w:r>
            <w:r w:rsidR="002D5315">
              <w:t>, Warszawa 1976 (</w:t>
            </w:r>
            <w:r w:rsidRPr="00F623F6">
              <w:t xml:space="preserve">fragmenty). 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Ziemba A., </w:t>
            </w:r>
            <w:r w:rsidRPr="00F623F6">
              <w:rPr>
                <w:i/>
              </w:rPr>
              <w:t>Sztuka Burgundii i Niderlandów 1380–1500</w:t>
            </w:r>
            <w:r w:rsidRPr="00F623F6">
              <w:t xml:space="preserve">, T.1: </w:t>
            </w:r>
            <w:r w:rsidRPr="00F623F6">
              <w:rPr>
                <w:i/>
              </w:rPr>
              <w:t>Sztuka dworu burgundzkiego oraz miast niderlandzkich</w:t>
            </w:r>
            <w:r w:rsidR="002D5315">
              <w:t>, Warszawa 2008 (</w:t>
            </w:r>
            <w:r w:rsidRPr="00F623F6">
              <w:t xml:space="preserve">fragmenty). </w:t>
            </w:r>
          </w:p>
          <w:p w:rsidR="00633962" w:rsidRPr="00F623F6" w:rsidRDefault="00633962" w:rsidP="00633962">
            <w:pPr>
              <w:jc w:val="both"/>
            </w:pPr>
            <w:r w:rsidRPr="00F623F6">
              <w:t xml:space="preserve">Ziemba A., </w:t>
            </w:r>
            <w:r w:rsidRPr="00F623F6">
              <w:rPr>
                <w:i/>
              </w:rPr>
              <w:t>Sztuka Burgundii i Niderlandów 1380–1500</w:t>
            </w:r>
            <w:r w:rsidRPr="00F623F6">
              <w:t xml:space="preserve">, T.2: </w:t>
            </w:r>
            <w:r w:rsidRPr="00F623F6">
              <w:rPr>
                <w:i/>
              </w:rPr>
              <w:t>Niderlandzkie malarstwo tablicowe 1430–1500</w:t>
            </w:r>
            <w:r w:rsidR="002D5315">
              <w:t>, Warszawa 2011(</w:t>
            </w:r>
            <w:r w:rsidRPr="00F623F6">
              <w:t>fragmenty).</w:t>
            </w:r>
          </w:p>
          <w:p w:rsidR="00896B09" w:rsidRPr="00F623F6" w:rsidRDefault="00633962" w:rsidP="00633962">
            <w:pPr>
              <w:jc w:val="both"/>
            </w:pPr>
            <w:r w:rsidRPr="00F623F6">
              <w:t xml:space="preserve">Żarnecki J, </w:t>
            </w:r>
            <w:r w:rsidRPr="00F623F6">
              <w:rPr>
                <w:i/>
              </w:rPr>
              <w:t>Sztuka romańska</w:t>
            </w:r>
            <w:r w:rsidRPr="00F623F6">
              <w:t xml:space="preserve">, tłum. A. </w:t>
            </w:r>
            <w:proofErr w:type="spellStart"/>
            <w:r w:rsidRPr="00F623F6">
              <w:t>Rożnowsk</w:t>
            </w:r>
            <w:r w:rsidR="002D5315">
              <w:t>a-Sadraei</w:t>
            </w:r>
            <w:proofErr w:type="spellEnd"/>
            <w:r w:rsidR="002D5315">
              <w:t>, Kraków 2005 (</w:t>
            </w:r>
            <w:r w:rsidRPr="00F623F6">
              <w:t>fragmenty).</w:t>
            </w:r>
          </w:p>
        </w:tc>
      </w:tr>
    </w:tbl>
    <w:p w:rsidR="00303F50" w:rsidRPr="00F623F6" w:rsidRDefault="00303F50" w:rsidP="00896B09">
      <w:pPr>
        <w:spacing w:line="360" w:lineRule="auto"/>
      </w:pPr>
    </w:p>
    <w:p w:rsidR="00303F50" w:rsidRPr="00F623F6" w:rsidRDefault="00303F50" w:rsidP="00896B09">
      <w:pPr>
        <w:spacing w:line="360" w:lineRule="auto"/>
      </w:pPr>
      <w:r w:rsidRPr="00F623F6">
        <w:t>Wykaz literatury uzupełniającej</w:t>
      </w:r>
    </w:p>
    <w:p w:rsidR="00303F50" w:rsidRPr="00F623F6" w:rsidRDefault="00303F50" w:rsidP="00896B09">
      <w:pPr>
        <w:spacing w:line="360" w:lineRule="auto"/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303F50" w:rsidRPr="00F623F6">
        <w:trPr>
          <w:trHeight w:val="1112"/>
        </w:trPr>
        <w:tc>
          <w:tcPr>
            <w:tcW w:w="9622" w:type="dxa"/>
          </w:tcPr>
          <w:p w:rsidR="0039109D" w:rsidRPr="00F623F6" w:rsidRDefault="0039109D" w:rsidP="00402A0E">
            <w:pPr>
              <w:jc w:val="both"/>
            </w:pPr>
            <w:r w:rsidRPr="00F623F6">
              <w:t xml:space="preserve">Czapska M., </w:t>
            </w:r>
            <w:r w:rsidRPr="00F623F6">
              <w:rPr>
                <w:i/>
              </w:rPr>
              <w:t>Od zamówienia do gotowego dzieła, czyli proces tworzenia rzeźby drewnianej w średniowieczu,</w:t>
            </w:r>
            <w:r w:rsidRPr="00F623F6">
              <w:t xml:space="preserve"> [w:] </w:t>
            </w:r>
            <w:r w:rsidRPr="00F623F6">
              <w:rPr>
                <w:i/>
              </w:rPr>
              <w:t>Święci orędownicy, Rzeźba gotycka na zamku w Malborku. Katalog wystawy</w:t>
            </w:r>
            <w:r w:rsidRPr="00F623F6">
              <w:t>, red. Czapska M., Malbork 2013, s. 147–163.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Dębicki J., </w:t>
            </w:r>
            <w:r w:rsidRPr="00F623F6">
              <w:rPr>
                <w:i/>
              </w:rPr>
              <w:t xml:space="preserve">Zachodni portal katedry świętego Łazarza w </w:t>
            </w:r>
            <w:proofErr w:type="spellStart"/>
            <w:r w:rsidRPr="00F623F6">
              <w:rPr>
                <w:i/>
              </w:rPr>
              <w:t>Autun</w:t>
            </w:r>
            <w:proofErr w:type="spellEnd"/>
            <w:r w:rsidRPr="00F623F6">
              <w:rPr>
                <w:i/>
              </w:rPr>
              <w:t>. Studium z historii sztuki i historii idei</w:t>
            </w:r>
            <w:r w:rsidRPr="00F623F6">
              <w:t xml:space="preserve">, Kraków 2002. 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Duby G., </w:t>
            </w:r>
            <w:r w:rsidRPr="00F623F6">
              <w:rPr>
                <w:i/>
              </w:rPr>
              <w:t>Czasy katedr: sztuka i społeczeństwo 980-1420</w:t>
            </w:r>
            <w:r w:rsidRPr="00F623F6">
              <w:t>, Warszawa 2006.</w:t>
            </w:r>
          </w:p>
          <w:p w:rsidR="0039109D" w:rsidRPr="00F623F6" w:rsidRDefault="0039109D" w:rsidP="00402A0E">
            <w:pPr>
              <w:jc w:val="both"/>
            </w:pPr>
            <w:proofErr w:type="spellStart"/>
            <w:r w:rsidRPr="00F623F6">
              <w:t>Elbern</w:t>
            </w:r>
            <w:proofErr w:type="spellEnd"/>
            <w:r w:rsidRPr="00F623F6">
              <w:t xml:space="preserve"> V. H., </w:t>
            </w:r>
            <w:r w:rsidRPr="00F623F6">
              <w:rPr>
                <w:i/>
              </w:rPr>
              <w:t>Magia i wiara w złotnictwie wczesnego średniowiecza</w:t>
            </w:r>
            <w:r w:rsidRPr="00F623F6">
              <w:t>, „Biuletyn Historii Sztuki” 1976, 38/3, s. 195-217.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Kalinowski L., </w:t>
            </w:r>
            <w:r w:rsidRPr="00F623F6">
              <w:rPr>
                <w:i/>
              </w:rPr>
              <w:t>Kryzys w sztuce późnego średniowiecza</w:t>
            </w:r>
            <w:r w:rsidRPr="00F623F6">
              <w:t xml:space="preserve">, [w:] </w:t>
            </w:r>
            <w:r w:rsidRPr="00F623F6">
              <w:rPr>
                <w:i/>
              </w:rPr>
              <w:t>Kryzysy w sztuce. Materiały Sesji Stowarzyszenia Historyków Sztuki, Lublin, grudzień 1985</w:t>
            </w:r>
            <w:r w:rsidRPr="00F623F6">
              <w:t>, Warszawa 1988, s. 45-60.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Marcinkowski W., </w:t>
            </w:r>
            <w:r w:rsidRPr="00F623F6">
              <w:rPr>
                <w:i/>
              </w:rPr>
              <w:t>Przedstawienia dewocyjne jako kategoria sztuki</w:t>
            </w:r>
            <w:r w:rsidRPr="00F623F6">
              <w:t xml:space="preserve"> </w:t>
            </w:r>
            <w:r w:rsidRPr="00F623F6">
              <w:rPr>
                <w:i/>
              </w:rPr>
              <w:t>gotyckiej</w:t>
            </w:r>
            <w:r w:rsidRPr="00F623F6">
              <w:t>, Kraków 1994.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Marcinkowski W., </w:t>
            </w:r>
            <w:r w:rsidRPr="00F623F6">
              <w:rPr>
                <w:i/>
              </w:rPr>
              <w:t>Sztuka około roku 1400 – spór o pojęcia</w:t>
            </w:r>
            <w:r w:rsidRPr="00F623F6">
              <w:t xml:space="preserve">, [w:] </w:t>
            </w:r>
            <w:proofErr w:type="spellStart"/>
            <w:r w:rsidRPr="00F623F6">
              <w:rPr>
                <w:i/>
              </w:rPr>
              <w:t>Magistro</w:t>
            </w:r>
            <w:proofErr w:type="spellEnd"/>
            <w:r w:rsidRPr="00F623F6">
              <w:rPr>
                <w:i/>
              </w:rPr>
              <w:t xml:space="preserve"> et </w:t>
            </w:r>
            <w:proofErr w:type="spellStart"/>
            <w:r w:rsidRPr="00F623F6">
              <w:rPr>
                <w:i/>
              </w:rPr>
              <w:t>amico</w:t>
            </w:r>
            <w:proofErr w:type="spellEnd"/>
            <w:r w:rsidRPr="00F623F6">
              <w:rPr>
                <w:i/>
              </w:rPr>
              <w:t xml:space="preserve"> </w:t>
            </w:r>
            <w:proofErr w:type="spellStart"/>
            <w:r w:rsidRPr="00F623F6">
              <w:rPr>
                <w:i/>
              </w:rPr>
              <w:t>amici</w:t>
            </w:r>
            <w:proofErr w:type="spellEnd"/>
            <w:r w:rsidRPr="00F623F6">
              <w:rPr>
                <w:i/>
              </w:rPr>
              <w:t xml:space="preserve"> </w:t>
            </w:r>
            <w:proofErr w:type="spellStart"/>
            <w:r w:rsidRPr="00F623F6">
              <w:rPr>
                <w:i/>
              </w:rPr>
              <w:t>discipulique</w:t>
            </w:r>
            <w:proofErr w:type="spellEnd"/>
            <w:r w:rsidRPr="00F623F6">
              <w:rPr>
                <w:i/>
              </w:rPr>
              <w:t>. Lechowi Kalinowskiemu w osiemdziesięciolecie urodzin</w:t>
            </w:r>
            <w:r w:rsidRPr="00F623F6">
              <w:t>, pod red. J. Gadomskiego i in., Kraków 2002, s. 51-62.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Mazurczak U., </w:t>
            </w:r>
            <w:r w:rsidRPr="00F623F6">
              <w:rPr>
                <w:i/>
              </w:rPr>
              <w:t>O czasie wewnętrznym przedstawionym na podstawie wybranych przykładów malarstwa niderlandzkiego XV w</w:t>
            </w:r>
            <w:r w:rsidRPr="00F623F6">
              <w:t>., „Roczniki humanistyczne” 1978, T. 26, z. 4, s. 37–54.</w:t>
            </w:r>
          </w:p>
          <w:p w:rsidR="00633962" w:rsidRPr="00F623F6" w:rsidRDefault="00633962" w:rsidP="00402A0E">
            <w:pPr>
              <w:jc w:val="both"/>
            </w:pPr>
            <w:r w:rsidRPr="00F623F6">
              <w:lastRenderedPageBreak/>
              <w:t xml:space="preserve">Panofsky E., </w:t>
            </w:r>
            <w:r w:rsidRPr="00F623F6">
              <w:rPr>
                <w:i/>
              </w:rPr>
              <w:t>Studia z historii sztuki</w:t>
            </w:r>
            <w:r w:rsidRPr="00F623F6">
              <w:t xml:space="preserve">, Warszawa 1971. </w:t>
            </w:r>
          </w:p>
          <w:p w:rsidR="0039109D" w:rsidRPr="00F623F6" w:rsidRDefault="0039109D" w:rsidP="00402A0E">
            <w:pPr>
              <w:jc w:val="both"/>
            </w:pPr>
            <w:r w:rsidRPr="00F623F6">
              <w:t xml:space="preserve">Pilecka E., </w:t>
            </w:r>
            <w:r w:rsidRPr="00F623F6">
              <w:rPr>
                <w:i/>
              </w:rPr>
              <w:t>Jakość rzemiosła a pytanie o istotę sztuki późnego średniowiecza</w:t>
            </w:r>
            <w:r w:rsidRPr="00F623F6">
              <w:t xml:space="preserve">, [w:] </w:t>
            </w:r>
            <w:r w:rsidRPr="00F623F6">
              <w:rPr>
                <w:i/>
              </w:rPr>
              <w:t>Zabytkowa stolarka we wnętrzach sakralnych i jej problematyka konserwatorska,</w:t>
            </w:r>
            <w:r w:rsidRPr="00F623F6">
              <w:t xml:space="preserve"> red. J. Krawczyk, Toruń 2010, s. 33–51.</w:t>
            </w:r>
          </w:p>
          <w:p w:rsidR="0039109D" w:rsidRPr="00F623F6" w:rsidRDefault="0039109D" w:rsidP="00402A0E">
            <w:pPr>
              <w:jc w:val="both"/>
              <w:rPr>
                <w:shd w:val="clear" w:color="auto" w:fill="FFFFFF"/>
              </w:rPr>
            </w:pPr>
            <w:proofErr w:type="spellStart"/>
            <w:r w:rsidRPr="00F623F6">
              <w:t>Rózycka</w:t>
            </w:r>
            <w:proofErr w:type="spellEnd"/>
            <w:r w:rsidRPr="00F623F6">
              <w:t xml:space="preserve"> – Bryzek A., </w:t>
            </w:r>
            <w:r w:rsidRPr="00F623F6">
              <w:rPr>
                <w:i/>
                <w:iCs/>
                <w:shd w:val="clear" w:color="auto" w:fill="FFFFFF"/>
              </w:rPr>
              <w:t>Echa tradycji antycznych w bizantyńsko - ruskich malowidłach ściennych Sandomierza i Lublina</w:t>
            </w:r>
            <w:r w:rsidRPr="00F623F6">
              <w:rPr>
                <w:shd w:val="clear" w:color="auto" w:fill="FFFFFF"/>
              </w:rPr>
              <w:t> [w:] </w:t>
            </w:r>
            <w:r w:rsidRPr="00F623F6">
              <w:rPr>
                <w:i/>
                <w:iCs/>
                <w:shd w:val="clear" w:color="auto" w:fill="FFFFFF"/>
              </w:rPr>
              <w:t xml:space="preserve">Ars auro </w:t>
            </w:r>
            <w:proofErr w:type="spellStart"/>
            <w:r w:rsidRPr="00F623F6">
              <w:rPr>
                <w:i/>
                <w:iCs/>
                <w:shd w:val="clear" w:color="auto" w:fill="FFFFFF"/>
              </w:rPr>
              <w:t>prior</w:t>
            </w:r>
            <w:proofErr w:type="spellEnd"/>
            <w:r w:rsidRPr="00F623F6">
              <w:rPr>
                <w:i/>
                <w:iCs/>
                <w:shd w:val="clear" w:color="auto" w:fill="FFFFFF"/>
              </w:rPr>
              <w:t xml:space="preserve">. Studia </w:t>
            </w:r>
            <w:proofErr w:type="spellStart"/>
            <w:r w:rsidRPr="00F623F6">
              <w:rPr>
                <w:i/>
                <w:iCs/>
                <w:shd w:val="clear" w:color="auto" w:fill="FFFFFF"/>
              </w:rPr>
              <w:t>Joanni</w:t>
            </w:r>
            <w:proofErr w:type="spellEnd"/>
            <w:r w:rsidRPr="00F623F6">
              <w:rPr>
                <w:i/>
                <w:iCs/>
                <w:shd w:val="clear" w:color="auto" w:fill="FFFFFF"/>
              </w:rPr>
              <w:t xml:space="preserve"> Białostocki </w:t>
            </w:r>
            <w:proofErr w:type="spellStart"/>
            <w:r w:rsidRPr="00F623F6">
              <w:rPr>
                <w:i/>
                <w:iCs/>
                <w:shd w:val="clear" w:color="auto" w:fill="FFFFFF"/>
              </w:rPr>
              <w:t>sexagenario</w:t>
            </w:r>
            <w:proofErr w:type="spellEnd"/>
            <w:r w:rsidRPr="00F623F6">
              <w:rPr>
                <w:i/>
                <w:iCs/>
                <w:shd w:val="clear" w:color="auto" w:fill="FFFFFF"/>
              </w:rPr>
              <w:t xml:space="preserve"> </w:t>
            </w:r>
            <w:proofErr w:type="spellStart"/>
            <w:r w:rsidRPr="00F623F6">
              <w:rPr>
                <w:i/>
                <w:iCs/>
                <w:shd w:val="clear" w:color="auto" w:fill="FFFFFF"/>
              </w:rPr>
              <w:t>dicata</w:t>
            </w:r>
            <w:proofErr w:type="spellEnd"/>
            <w:r w:rsidRPr="00F623F6">
              <w:rPr>
                <w:shd w:val="clear" w:color="auto" w:fill="FFFFFF"/>
              </w:rPr>
              <w:t>, pod. red. P. Skubiszewskiego i in., Warszawa 1981, s. 115-120.</w:t>
            </w:r>
          </w:p>
          <w:p w:rsidR="0039109D" w:rsidRPr="00F623F6" w:rsidRDefault="0039109D" w:rsidP="00402A0E">
            <w:pPr>
              <w:jc w:val="both"/>
            </w:pPr>
            <w:proofErr w:type="spellStart"/>
            <w:r w:rsidRPr="00F623F6">
              <w:t>Rózycka</w:t>
            </w:r>
            <w:proofErr w:type="spellEnd"/>
            <w:r w:rsidRPr="00F623F6">
              <w:t xml:space="preserve"> – Bryzek A., </w:t>
            </w:r>
            <w:r w:rsidRPr="00F623F6">
              <w:rPr>
                <w:i/>
              </w:rPr>
              <w:t>Freski bizantyńsko-ruskie fundacji Jagiełły w kaplicy zamku lubelskiego</w:t>
            </w:r>
            <w:r w:rsidRPr="00F623F6">
              <w:t>, Lublin 2000.</w:t>
            </w:r>
          </w:p>
          <w:p w:rsidR="0039109D" w:rsidRPr="00F623F6" w:rsidRDefault="0039109D" w:rsidP="00402A0E">
            <w:pPr>
              <w:jc w:val="both"/>
              <w:rPr>
                <w:shd w:val="clear" w:color="auto" w:fill="FFFFFF"/>
              </w:rPr>
            </w:pPr>
            <w:proofErr w:type="spellStart"/>
            <w:r w:rsidRPr="00F623F6">
              <w:t>Rózycka</w:t>
            </w:r>
            <w:proofErr w:type="spellEnd"/>
            <w:r w:rsidRPr="00F623F6">
              <w:t xml:space="preserve"> – Bryzek A</w:t>
            </w:r>
            <w:r w:rsidRPr="00F623F6">
              <w:rPr>
                <w:i/>
                <w:iCs/>
                <w:shd w:val="clear" w:color="auto" w:fill="FFFFFF"/>
              </w:rPr>
              <w:t>., Ikonografia malowideł ściennych w kaplicy św. Trójcy na zamku w Lublinie (1418): wątek starotestamentowy i hagiograficzny</w:t>
            </w:r>
            <w:r w:rsidRPr="00F623F6">
              <w:rPr>
                <w:shd w:val="clear" w:color="auto" w:fill="FFFFFF"/>
              </w:rPr>
              <w:t>, „Zeszyty Naukowe Uniwersytetu Jagiellońskiego” t. 412 „Prace z Historii Sztuki” 1975, z. 12.</w:t>
            </w:r>
          </w:p>
          <w:p w:rsidR="0039109D" w:rsidRDefault="0039109D" w:rsidP="00402A0E">
            <w:pPr>
              <w:jc w:val="both"/>
            </w:pPr>
            <w:r w:rsidRPr="00F623F6">
              <w:t xml:space="preserve">Różycka-Bryzek A., </w:t>
            </w:r>
            <w:r w:rsidRPr="00F623F6">
              <w:rPr>
                <w:i/>
              </w:rPr>
              <w:t>O możliwości przedstawiania Boga na przykładzie raweńskiej mozaiki z VI wieku,</w:t>
            </w:r>
            <w:r w:rsidRPr="00F623F6">
              <w:t xml:space="preserve"> „Zeszyty Naukowe UJ, Studia </w:t>
            </w:r>
            <w:proofErr w:type="spellStart"/>
            <w:r w:rsidRPr="00F623F6">
              <w:t>Religiologica</w:t>
            </w:r>
            <w:proofErr w:type="spellEnd"/>
            <w:r w:rsidRPr="00F623F6">
              <w:t>”, z. 29, s. 25–31.</w:t>
            </w:r>
          </w:p>
          <w:p w:rsidR="004347AA" w:rsidRPr="00F623F6" w:rsidRDefault="004347AA" w:rsidP="00402A0E">
            <w:pPr>
              <w:jc w:val="both"/>
            </w:pPr>
            <w:r w:rsidRPr="004347AA">
              <w:t xml:space="preserve">Świechowski Z., </w:t>
            </w:r>
            <w:r w:rsidRPr="004347AA">
              <w:rPr>
                <w:i/>
              </w:rPr>
              <w:t>Budownictwo romańskie w Polsce. Katalog zabytków</w:t>
            </w:r>
            <w:r w:rsidRPr="004347AA">
              <w:t>, Wrocław 1963.</w:t>
            </w:r>
          </w:p>
          <w:p w:rsidR="007B6483" w:rsidRPr="00F623F6" w:rsidRDefault="0039109D" w:rsidP="00F623F6">
            <w:pPr>
              <w:jc w:val="both"/>
            </w:pPr>
            <w:proofErr w:type="spellStart"/>
            <w:r w:rsidRPr="00F623F6">
              <w:t>Wipszycka</w:t>
            </w:r>
            <w:proofErr w:type="spellEnd"/>
            <w:r w:rsidRPr="00F623F6">
              <w:t xml:space="preserve"> E., </w:t>
            </w:r>
            <w:r w:rsidRPr="00F623F6">
              <w:rPr>
                <w:i/>
              </w:rPr>
              <w:t>Kościół w świecie późnego antyku</w:t>
            </w:r>
            <w:r w:rsidRPr="00F623F6">
              <w:t>, Warszawa 2006.</w:t>
            </w:r>
          </w:p>
        </w:tc>
      </w:tr>
    </w:tbl>
    <w:p w:rsidR="00303F50" w:rsidRPr="00B71FF5" w:rsidRDefault="00303F50" w:rsidP="00896B09">
      <w:pPr>
        <w:pStyle w:val="Tekstdymka1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3F50" w:rsidRPr="00B71FF5" w:rsidRDefault="00303F50" w:rsidP="00896B09">
      <w:pPr>
        <w:pStyle w:val="Tekstdymka1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1FF5">
        <w:rPr>
          <w:rFonts w:ascii="Times New Roman" w:hAnsi="Times New Roman" w:cs="Times New Roman"/>
          <w:sz w:val="24"/>
          <w:szCs w:val="24"/>
        </w:rPr>
        <w:t>Bilans godzinowy zgodny z CNPS (Całkowity Nakład Pracy Studenta)</w:t>
      </w:r>
    </w:p>
    <w:p w:rsidR="00303F50" w:rsidRPr="00B71FF5" w:rsidRDefault="00303F50" w:rsidP="00896B09">
      <w:pPr>
        <w:spacing w:line="360" w:lineRule="auto"/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303F50" w:rsidRPr="00B71FF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Pr="00B71FF5" w:rsidRDefault="00027707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liczba</w:t>
            </w:r>
            <w:r w:rsidR="00303F50" w:rsidRPr="00B71FF5">
              <w:rPr>
                <w:rFonts w:eastAsia="Calibri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</w:tr>
      <w:tr w:rsidR="00303F50" w:rsidRPr="00B71FF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Pr="00B71FF5" w:rsidRDefault="00373D76" w:rsidP="000B36B6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30</w:t>
            </w:r>
          </w:p>
        </w:tc>
      </w:tr>
      <w:tr w:rsidR="00303F50" w:rsidRPr="00B71FF5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Pr="00B71FF5" w:rsidRDefault="00303F50" w:rsidP="00896B09">
            <w:pPr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Pr="00B71FF5" w:rsidRDefault="00373D76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10</w:t>
            </w:r>
          </w:p>
        </w:tc>
      </w:tr>
      <w:tr w:rsidR="00303F50" w:rsidRPr="00B71FF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Pr="00B71FF5" w:rsidRDefault="00027707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liczba</w:t>
            </w:r>
            <w:r w:rsidR="00303F50" w:rsidRPr="00B71FF5">
              <w:rPr>
                <w:rFonts w:eastAsia="Calibri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Pr="00B71FF5" w:rsidRDefault="00F623F6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</w:tr>
      <w:tr w:rsidR="00303F50" w:rsidRPr="00B71FF5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</w:tr>
      <w:tr w:rsidR="00303F50" w:rsidRPr="00B71FF5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</w:tr>
      <w:tr w:rsidR="00303F50" w:rsidRPr="00B71FF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Przygotowanie do egzaminu</w:t>
            </w:r>
            <w:r w:rsidR="00027707" w:rsidRPr="00B71FF5">
              <w:rPr>
                <w:rFonts w:eastAsia="Calibri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303F50" w:rsidRPr="00B71FF5" w:rsidRDefault="00F623F6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</w:tr>
      <w:tr w:rsidR="00303F50" w:rsidRPr="00B71FF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Pr="00B71FF5" w:rsidRDefault="00303F50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Pr="00B71FF5" w:rsidRDefault="00F623F6" w:rsidP="000B36B6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65</w:t>
            </w:r>
          </w:p>
        </w:tc>
      </w:tr>
      <w:tr w:rsidR="00303F50" w:rsidRPr="00B71FF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Pr="00B71FF5" w:rsidRDefault="00027707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 w:rsidRPr="00B71FF5">
              <w:rPr>
                <w:rFonts w:eastAsia="Calibri"/>
                <w:lang w:eastAsia="en-US"/>
              </w:rPr>
              <w:t>Liczba</w:t>
            </w:r>
            <w:r w:rsidR="00303F50" w:rsidRPr="00B71FF5">
              <w:rPr>
                <w:rFonts w:eastAsia="Calibri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Pr="00B71FF5" w:rsidRDefault="00F623F6" w:rsidP="00896B09">
            <w:pPr>
              <w:widowControl/>
              <w:autoSpaceDE/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</w:tr>
    </w:tbl>
    <w:p w:rsidR="00303F50" w:rsidRPr="00B71FF5" w:rsidRDefault="00303F50" w:rsidP="00896B09">
      <w:pPr>
        <w:pStyle w:val="Tekstdymka1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03F50" w:rsidRPr="00B71FF5" w:rsidSect="00CD5AC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74B" w:rsidRDefault="0098574B">
      <w:r>
        <w:separator/>
      </w:r>
    </w:p>
  </w:endnote>
  <w:endnote w:type="continuationSeparator" w:id="0">
    <w:p w:rsidR="0098574B" w:rsidRDefault="009857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8456B2">
    <w:pPr>
      <w:pStyle w:val="Stopka"/>
      <w:jc w:val="right"/>
    </w:pPr>
    <w:fldSimple w:instr="PAGE   \* MERGEFORMAT">
      <w:r w:rsidR="003947A9">
        <w:rPr>
          <w:noProof/>
        </w:rPr>
        <w:t>1</w:t>
      </w:r>
    </w:fldSimple>
  </w:p>
  <w:p w:rsidR="00303F50" w:rsidRDefault="00303F50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74B" w:rsidRDefault="0098574B">
      <w:r>
        <w:separator/>
      </w:r>
    </w:p>
  </w:footnote>
  <w:footnote w:type="continuationSeparator" w:id="0">
    <w:p w:rsidR="0098574B" w:rsidRDefault="009857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F50" w:rsidRDefault="00303F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3FC7A5C"/>
    <w:multiLevelType w:val="hybridMultilevel"/>
    <w:tmpl w:val="CAC8D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75F35"/>
    <w:multiLevelType w:val="hybridMultilevel"/>
    <w:tmpl w:val="7A7207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201C4"/>
    <w:multiLevelType w:val="hybridMultilevel"/>
    <w:tmpl w:val="D214C5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16524D"/>
    <w:multiLevelType w:val="hybridMultilevel"/>
    <w:tmpl w:val="50BE1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C265A"/>
    <w:multiLevelType w:val="hybridMultilevel"/>
    <w:tmpl w:val="FD2285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700CD5"/>
    <w:rsid w:val="00027707"/>
    <w:rsid w:val="00041204"/>
    <w:rsid w:val="0006466C"/>
    <w:rsid w:val="00095B7C"/>
    <w:rsid w:val="000B199F"/>
    <w:rsid w:val="000B36B6"/>
    <w:rsid w:val="00100620"/>
    <w:rsid w:val="00104EBE"/>
    <w:rsid w:val="0011631D"/>
    <w:rsid w:val="001719EB"/>
    <w:rsid w:val="001900F4"/>
    <w:rsid w:val="00192C17"/>
    <w:rsid w:val="001F0496"/>
    <w:rsid w:val="00230FA7"/>
    <w:rsid w:val="002A31E2"/>
    <w:rsid w:val="002A5AD2"/>
    <w:rsid w:val="002C3A25"/>
    <w:rsid w:val="002D5315"/>
    <w:rsid w:val="00303F50"/>
    <w:rsid w:val="00320D24"/>
    <w:rsid w:val="00332331"/>
    <w:rsid w:val="0033276D"/>
    <w:rsid w:val="00361966"/>
    <w:rsid w:val="00373D76"/>
    <w:rsid w:val="0038653C"/>
    <w:rsid w:val="0039109D"/>
    <w:rsid w:val="003947A9"/>
    <w:rsid w:val="003B248C"/>
    <w:rsid w:val="003B7883"/>
    <w:rsid w:val="00402A0E"/>
    <w:rsid w:val="00410617"/>
    <w:rsid w:val="00420E7E"/>
    <w:rsid w:val="0043185E"/>
    <w:rsid w:val="004347AA"/>
    <w:rsid w:val="00434CDD"/>
    <w:rsid w:val="00477366"/>
    <w:rsid w:val="004B3AC5"/>
    <w:rsid w:val="004C6818"/>
    <w:rsid w:val="004E7983"/>
    <w:rsid w:val="00533C41"/>
    <w:rsid w:val="005604C9"/>
    <w:rsid w:val="00595FD0"/>
    <w:rsid w:val="00633962"/>
    <w:rsid w:val="00641BDA"/>
    <w:rsid w:val="00646200"/>
    <w:rsid w:val="00647FEA"/>
    <w:rsid w:val="0067229B"/>
    <w:rsid w:val="00696DD4"/>
    <w:rsid w:val="00700CD5"/>
    <w:rsid w:val="007049BA"/>
    <w:rsid w:val="00716872"/>
    <w:rsid w:val="0078580B"/>
    <w:rsid w:val="0079412E"/>
    <w:rsid w:val="007A6A7A"/>
    <w:rsid w:val="007B6483"/>
    <w:rsid w:val="00827D3B"/>
    <w:rsid w:val="008456B2"/>
    <w:rsid w:val="00846232"/>
    <w:rsid w:val="00847145"/>
    <w:rsid w:val="00886365"/>
    <w:rsid w:val="00896B09"/>
    <w:rsid w:val="008A16E1"/>
    <w:rsid w:val="008B703C"/>
    <w:rsid w:val="008C42D5"/>
    <w:rsid w:val="008C6E4B"/>
    <w:rsid w:val="009026FF"/>
    <w:rsid w:val="00924B9D"/>
    <w:rsid w:val="00932AF0"/>
    <w:rsid w:val="0098574B"/>
    <w:rsid w:val="009B6ACF"/>
    <w:rsid w:val="009D2214"/>
    <w:rsid w:val="009E68BF"/>
    <w:rsid w:val="009F6234"/>
    <w:rsid w:val="00A0509D"/>
    <w:rsid w:val="00A30269"/>
    <w:rsid w:val="00A35A93"/>
    <w:rsid w:val="00A8544F"/>
    <w:rsid w:val="00AC029E"/>
    <w:rsid w:val="00AC5ED4"/>
    <w:rsid w:val="00AE37D1"/>
    <w:rsid w:val="00AF2B4B"/>
    <w:rsid w:val="00AF4C60"/>
    <w:rsid w:val="00B01056"/>
    <w:rsid w:val="00B60314"/>
    <w:rsid w:val="00B71FF5"/>
    <w:rsid w:val="00B91BF0"/>
    <w:rsid w:val="00BD3DAE"/>
    <w:rsid w:val="00BF408E"/>
    <w:rsid w:val="00C406F2"/>
    <w:rsid w:val="00C647C7"/>
    <w:rsid w:val="00CB325F"/>
    <w:rsid w:val="00CD5AC5"/>
    <w:rsid w:val="00CF1906"/>
    <w:rsid w:val="00D137FB"/>
    <w:rsid w:val="00D32FBE"/>
    <w:rsid w:val="00D37A1E"/>
    <w:rsid w:val="00D42D5B"/>
    <w:rsid w:val="00DB3679"/>
    <w:rsid w:val="00DE2A4C"/>
    <w:rsid w:val="00DF68C5"/>
    <w:rsid w:val="00E1778B"/>
    <w:rsid w:val="00E23567"/>
    <w:rsid w:val="00E251D5"/>
    <w:rsid w:val="00EE5B59"/>
    <w:rsid w:val="00F15F2E"/>
    <w:rsid w:val="00F4095F"/>
    <w:rsid w:val="00F623F6"/>
    <w:rsid w:val="00F65851"/>
    <w:rsid w:val="00FC6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AC5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CD5AC5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B648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CD5AC5"/>
  </w:style>
  <w:style w:type="character" w:styleId="Numerstrony">
    <w:name w:val="page number"/>
    <w:semiHidden/>
    <w:rsid w:val="00CD5AC5"/>
    <w:rPr>
      <w:sz w:val="14"/>
      <w:szCs w:val="14"/>
    </w:rPr>
  </w:style>
  <w:style w:type="paragraph" w:styleId="Tekstpodstawowy">
    <w:name w:val="Body Text"/>
    <w:basedOn w:val="Normalny"/>
    <w:semiHidden/>
    <w:rsid w:val="00CD5AC5"/>
    <w:pPr>
      <w:spacing w:after="120"/>
    </w:pPr>
  </w:style>
  <w:style w:type="paragraph" w:customStyle="1" w:styleId="Podpis1">
    <w:name w:val="Podpis1"/>
    <w:basedOn w:val="Normalny"/>
    <w:rsid w:val="00CD5AC5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CD5AC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CD5AC5"/>
  </w:style>
  <w:style w:type="paragraph" w:styleId="Stopka">
    <w:name w:val="footer"/>
    <w:basedOn w:val="Normalny"/>
    <w:semiHidden/>
    <w:rsid w:val="00CD5AC5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CD5AC5"/>
    <w:pPr>
      <w:suppressLineNumbers/>
    </w:pPr>
  </w:style>
  <w:style w:type="paragraph" w:customStyle="1" w:styleId="Nagwektabeli">
    <w:name w:val="Nagłówek tabeli"/>
    <w:basedOn w:val="Zawartotabeli"/>
    <w:rsid w:val="00CD5AC5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CD5AC5"/>
  </w:style>
  <w:style w:type="paragraph" w:customStyle="1" w:styleId="Indeks">
    <w:name w:val="Indeks"/>
    <w:basedOn w:val="Normalny"/>
    <w:rsid w:val="00CD5AC5"/>
    <w:pPr>
      <w:suppressLineNumbers/>
    </w:pPr>
  </w:style>
  <w:style w:type="character" w:styleId="Odwoaniedokomentarza">
    <w:name w:val="annotation reference"/>
    <w:semiHidden/>
    <w:rsid w:val="00CD5AC5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CD5AC5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CD5AC5"/>
    <w:rPr>
      <w:b/>
      <w:bCs/>
    </w:rPr>
  </w:style>
  <w:style w:type="paragraph" w:customStyle="1" w:styleId="Tekstdymka1">
    <w:name w:val="Tekst dymka1"/>
    <w:basedOn w:val="Normalny"/>
    <w:rsid w:val="00CD5AC5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CD5AC5"/>
    <w:rPr>
      <w:sz w:val="20"/>
      <w:szCs w:val="20"/>
    </w:rPr>
  </w:style>
  <w:style w:type="character" w:styleId="Odwoanieprzypisudolnego">
    <w:name w:val="footnote reference"/>
    <w:semiHidden/>
    <w:rsid w:val="00CD5AC5"/>
    <w:rPr>
      <w:vertAlign w:val="superscript"/>
    </w:rPr>
  </w:style>
  <w:style w:type="character" w:customStyle="1" w:styleId="StopkaZnak">
    <w:name w:val="Stopka Znak"/>
    <w:rsid w:val="00CD5AC5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Standard">
    <w:name w:val="Standard"/>
    <w:rsid w:val="00420E7E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896B09"/>
    <w:pPr>
      <w:widowControl/>
      <w:suppressAutoHyphens w:val="0"/>
      <w:autoSpaceDE/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7B6483"/>
    <w:rPr>
      <w:i/>
      <w:iCs/>
    </w:rPr>
  </w:style>
  <w:style w:type="paragraph" w:styleId="Akapitzlist">
    <w:name w:val="List Paragraph"/>
    <w:basedOn w:val="Normalny"/>
    <w:uiPriority w:val="34"/>
    <w:qFormat/>
    <w:rsid w:val="007B6483"/>
    <w:pPr>
      <w:widowControl/>
      <w:suppressAutoHyphens w:val="0"/>
      <w:autoSpaceDE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B648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3B4914-EF30-4F9F-9660-13B58967B51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B705E16-D021-468D-AFEE-C5288DCAE6D0}"/>
</file>

<file path=customXml/itemProps3.xml><?xml version="1.0" encoding="utf-8"?>
<ds:datastoreItem xmlns:ds="http://schemas.openxmlformats.org/officeDocument/2006/customXml" ds:itemID="{DD411C49-F487-43C6-8302-CDC87FEEF2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1614</Words>
  <Characters>9689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11281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creator>Barbara Wilk</dc:creator>
  <cp:lastModifiedBy>barbara.b.podgorny@gmail.com</cp:lastModifiedBy>
  <cp:revision>35</cp:revision>
  <cp:lastPrinted>2012-01-27T07:28:00Z</cp:lastPrinted>
  <dcterms:created xsi:type="dcterms:W3CDTF">2024-02-26T13:34:00Z</dcterms:created>
  <dcterms:modified xsi:type="dcterms:W3CDTF">2026-02-10T05:36:00Z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