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B5127" w:rsidRPr="009B5127" w:rsidRDefault="009B5127" w:rsidP="00DB162B">
      <w:pPr>
        <w:jc w:val="right"/>
      </w:pPr>
      <w:r w:rsidRPr="009B5127">
        <w:rPr>
          <w:u w:val="single"/>
        </w:rPr>
        <w:t>Załącznik nr 4 do zarządzenia nr RD.Z.0211.3.2021</w:t>
      </w:r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DB162B">
      <w:pPr>
        <w:jc w:val="center"/>
      </w:pPr>
      <w:r w:rsidRPr="009B5127">
        <w:rPr>
          <w:b/>
          <w:bCs/>
        </w:rPr>
        <w:t>KARTA KURSU</w:t>
      </w:r>
    </w:p>
    <w:p w:rsidR="009B5127" w:rsidRPr="009B5127" w:rsidRDefault="009B5127" w:rsidP="00DB162B">
      <w:pPr>
        <w:jc w:val="center"/>
      </w:pPr>
      <w:r w:rsidRPr="009B5127">
        <w:t>Kierunek: Turystyka Historyczna i Muzealnictwo</w:t>
      </w:r>
    </w:p>
    <w:p w:rsidR="009B5127" w:rsidRPr="009B5127" w:rsidRDefault="009B5127" w:rsidP="00DB162B">
      <w:pPr>
        <w:jc w:val="center"/>
      </w:pPr>
      <w:r w:rsidRPr="009B5127">
        <w:t>Studia pierwszego stopnia,</w:t>
      </w:r>
      <w:r w:rsidR="001C56A7">
        <w:t xml:space="preserve"> sta</w:t>
      </w:r>
      <w:r w:rsidR="00E12496">
        <w:t>cjonarne, rok 1, semestr 2, 2025</w:t>
      </w:r>
      <w:r w:rsidR="001C56A7">
        <w:t>/202</w:t>
      </w:r>
      <w:r w:rsidR="00E12496">
        <w:t>6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2"/>
        <w:gridCol w:w="7274"/>
      </w:tblGrid>
      <w:tr w:rsidR="009B5127" w:rsidRPr="009B5127" w:rsidTr="009B5127">
        <w:trPr>
          <w:trHeight w:val="390"/>
        </w:trPr>
        <w:tc>
          <w:tcPr>
            <w:tcW w:w="19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Nazwa </w:t>
            </w:r>
          </w:p>
        </w:tc>
        <w:tc>
          <w:tcPr>
            <w:tcW w:w="765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Podstawy Prawne i Ustrojowe Działalności Muzeów  </w:t>
            </w:r>
          </w:p>
        </w:tc>
      </w:tr>
      <w:tr w:rsidR="009B5127" w:rsidRPr="00E12496" w:rsidTr="009B5127">
        <w:trPr>
          <w:trHeight w:val="375"/>
        </w:trPr>
        <w:tc>
          <w:tcPr>
            <w:tcW w:w="19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Nazwa w j. ang. </w:t>
            </w:r>
          </w:p>
        </w:tc>
        <w:tc>
          <w:tcPr>
            <w:tcW w:w="765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pPr>
              <w:rPr>
                <w:lang w:val="en-US"/>
              </w:rPr>
            </w:pPr>
            <w:r w:rsidRPr="009B5127">
              <w:rPr>
                <w:lang w:val="en-GB"/>
              </w:rPr>
              <w:t>                  Legal and constitutional foundations of museum activity</w:t>
            </w:r>
            <w:r w:rsidRPr="009B5127">
              <w:rPr>
                <w:lang w:val="en-US"/>
              </w:rPr>
              <w:t> </w:t>
            </w:r>
          </w:p>
          <w:p w:rsidR="009B5127" w:rsidRPr="009B5127" w:rsidRDefault="009B5127" w:rsidP="009B5127">
            <w:pPr>
              <w:rPr>
                <w:lang w:val="en-US"/>
              </w:rPr>
            </w:pPr>
            <w:r w:rsidRPr="009B5127">
              <w:rPr>
                <w:lang w:val="en-US"/>
              </w:rPr>
              <w:t> </w:t>
            </w:r>
          </w:p>
        </w:tc>
      </w:tr>
    </w:tbl>
    <w:p w:rsidR="009B5127" w:rsidRPr="009B5127" w:rsidRDefault="009B5127" w:rsidP="009B5127">
      <w:pPr>
        <w:rPr>
          <w:lang w:val="en-US"/>
        </w:rPr>
      </w:pPr>
      <w:r w:rsidRPr="009B5127">
        <w:rPr>
          <w:lang w:val="en-US"/>
        </w:rPr>
        <w:t> </w:t>
      </w:r>
    </w:p>
    <w:tbl>
      <w:tblPr>
        <w:tblW w:w="0" w:type="auto"/>
        <w:tblInd w:w="-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BE5F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4"/>
        <w:gridCol w:w="3032"/>
        <w:gridCol w:w="3090"/>
      </w:tblGrid>
      <w:tr w:rsidR="009B5127" w:rsidRPr="009B5127" w:rsidTr="009B5127">
        <w:trPr>
          <w:trHeight w:val="300"/>
        </w:trPr>
        <w:tc>
          <w:tcPr>
            <w:tcW w:w="318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Koordynator </w:t>
            </w:r>
          </w:p>
        </w:tc>
        <w:tc>
          <w:tcPr>
            <w:tcW w:w="318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Dr Michał Niezabitowski </w:t>
            </w:r>
          </w:p>
        </w:tc>
        <w:tc>
          <w:tcPr>
            <w:tcW w:w="325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Zespół dydaktyczny </w:t>
            </w:r>
          </w:p>
        </w:tc>
      </w:tr>
      <w:tr w:rsidR="009B5127" w:rsidRPr="009B5127" w:rsidTr="009B5127">
        <w:trPr>
          <w:trHeight w:val="45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  <w:tc>
          <w:tcPr>
            <w:tcW w:w="325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45"/>
        </w:trPr>
        <w:tc>
          <w:tcPr>
            <w:tcW w:w="31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</w:tr>
      <w:tr w:rsidR="009B5127" w:rsidRPr="009B5127" w:rsidTr="009B5127">
        <w:trPr>
          <w:trHeight w:val="300"/>
        </w:trPr>
        <w:tc>
          <w:tcPr>
            <w:tcW w:w="31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Punktacja ECTS* </w:t>
            </w:r>
          </w:p>
        </w:tc>
        <w:tc>
          <w:tcPr>
            <w:tcW w:w="31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3 </w:t>
            </w:r>
          </w:p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</w:tr>
    </w:tbl>
    <w:p w:rsidR="009B5127" w:rsidRPr="009B5127" w:rsidRDefault="009B5127" w:rsidP="009B5127"/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Opis kursu (cele kształcenia) </w:t>
      </w:r>
    </w:p>
    <w:p w:rsidR="009B5127" w:rsidRPr="009B5127" w:rsidRDefault="009B5127" w:rsidP="009B5127">
      <w:r w:rsidRPr="009B5127">
        <w:t xml:space="preserve">Celem kursu jest przekazanie uczestnikom wiedzy o ustrojowym zakresie działania muzeów w Polsce w rozumieniu Ustawy o Muzeach z dnia 21 XI 1996 </w:t>
      </w:r>
      <w:proofErr w:type="gramStart"/>
      <w:r w:rsidRPr="009B5127">
        <w:t>r.,</w:t>
      </w:r>
      <w:proofErr w:type="gramEnd"/>
      <w:r w:rsidRPr="009B5127">
        <w:t xml:space="preserve"> (oraz ustaw pokrewnych i rozporządzeń wykonawczych</w:t>
      </w:r>
      <w:r w:rsidR="0018745C">
        <w:t>) na tle ustrojowej pozycji</w:t>
      </w:r>
      <w:r w:rsidRPr="009B5127">
        <w:t xml:space="preserve"> muzeów na świecie. 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Warunki wstępne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8"/>
        <w:gridCol w:w="7258"/>
      </w:tblGrid>
      <w:tr w:rsidR="009B5127" w:rsidRPr="009B5127" w:rsidTr="009B5127">
        <w:trPr>
          <w:trHeight w:val="54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Wiedza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  <w:r w:rsidR="00A2339E">
              <w:t>Ogólna w zakresie działalności muzeów</w:t>
            </w:r>
          </w:p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57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Umiejętności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A2339E" w:rsidP="009B5127">
            <w:r>
              <w:t xml:space="preserve"> Ogólna w zakresie korzystania z akt prawnych, w tym z Internetowej bazy akt prawnych sejmu RP (ISAP)</w:t>
            </w:r>
            <w:r w:rsidR="009B5127" w:rsidRPr="009B5127">
              <w:t> </w:t>
            </w:r>
          </w:p>
        </w:tc>
      </w:tr>
      <w:tr w:rsidR="009B5127" w:rsidRPr="009B5127" w:rsidTr="009B5127">
        <w:trPr>
          <w:trHeight w:val="30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Kursy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lastRenderedPageBreak/>
              <w:t>Działalność Kolekcjonerska Muzeów </w:t>
            </w:r>
          </w:p>
        </w:tc>
      </w:tr>
    </w:tbl>
    <w:p w:rsidR="009B5127" w:rsidRPr="009B5127" w:rsidRDefault="009B5127" w:rsidP="00DB162B">
      <w:r w:rsidRPr="009B5127">
        <w:lastRenderedPageBreak/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Efekty uczenia się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0"/>
        <w:gridCol w:w="4960"/>
        <w:gridCol w:w="2301"/>
      </w:tblGrid>
      <w:tr w:rsidR="009B5127" w:rsidRPr="009B5127" w:rsidTr="009B5127">
        <w:trPr>
          <w:trHeight w:val="945"/>
        </w:trPr>
        <w:tc>
          <w:tcPr>
            <w:tcW w:w="195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Wiedza </w:t>
            </w:r>
          </w:p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Efekt uczenia się dla kursu </w:t>
            </w:r>
          </w:p>
        </w:tc>
        <w:tc>
          <w:tcPr>
            <w:tcW w:w="23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Odniesienie do efektów kierunkowych </w:t>
            </w:r>
          </w:p>
        </w:tc>
      </w:tr>
      <w:tr w:rsidR="009B5127" w:rsidRPr="009B5127" w:rsidTr="009B5127">
        <w:trPr>
          <w:trHeight w:val="189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/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hideMark/>
          </w:tcPr>
          <w:p w:rsidR="009B5127" w:rsidRPr="009B5127" w:rsidRDefault="009B5127" w:rsidP="009B5127">
            <w:r w:rsidRPr="009B5127">
              <w:t>WK_01 – Student/Studentka zna ramy ustrojowe, w których w polskim systemie prawnym działają muzea.  </w:t>
            </w:r>
          </w:p>
          <w:p w:rsidR="009B5127" w:rsidRPr="009B5127" w:rsidRDefault="009B5127" w:rsidP="009B5127">
            <w:r w:rsidRPr="009B5127">
              <w:t>W_02 – Student/ Studentka rozumie zależności pomiędzy funkcjonowaniem muzeów a przepisami Ustawy o organizowaniu i prowadzeniu działalności kulturalnej z dnia 25 października 1991 r. </w:t>
            </w:r>
          </w:p>
          <w:p w:rsidR="009B5127" w:rsidRPr="009B5127" w:rsidRDefault="009B5127" w:rsidP="009B5127">
            <w:r w:rsidRPr="009B5127">
              <w:t xml:space="preserve">W_03 – Student/Studentka zna w stopniu wystarczającym ogólne zasady </w:t>
            </w:r>
            <w:proofErr w:type="gramStart"/>
            <w:r w:rsidRPr="009B5127">
              <w:t>wynikające  z</w:t>
            </w:r>
            <w:proofErr w:type="gramEnd"/>
            <w:r w:rsidRPr="009B5127">
              <w:t xml:space="preserve"> Ustawy o Muzeach z dnia 21 listopada 1996 r.  </w:t>
            </w:r>
          </w:p>
          <w:p w:rsidR="00A2339E" w:rsidRDefault="00A2339E" w:rsidP="009B5127"/>
          <w:p w:rsidR="009B5127" w:rsidRPr="009B5127" w:rsidRDefault="009B5127" w:rsidP="009B5127">
            <w:r w:rsidRPr="009B5127">
              <w:t>W_04 – Student/Studentka zna podstawowe akty wykonawcze do Ustawy o Muzeach z dnia 21 listopada 1996 r.  </w:t>
            </w:r>
          </w:p>
        </w:tc>
        <w:tc>
          <w:tcPr>
            <w:tcW w:w="23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hideMark/>
          </w:tcPr>
          <w:p w:rsidR="009B5127" w:rsidRPr="009B5127" w:rsidRDefault="009B5127" w:rsidP="009B5127">
            <w:r w:rsidRPr="009B5127">
              <w:t>K_W02, K_W03, 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K_W01, K_W07,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K_W02, K-W07,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K_W02, K_W03, </w:t>
            </w:r>
          </w:p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4919"/>
        <w:gridCol w:w="2302"/>
      </w:tblGrid>
      <w:tr w:rsidR="009B5127" w:rsidRPr="009B5127" w:rsidTr="009B5127">
        <w:trPr>
          <w:trHeight w:val="645"/>
        </w:trPr>
        <w:tc>
          <w:tcPr>
            <w:tcW w:w="196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Umiejętności </w:t>
            </w:r>
          </w:p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Efekt uczenia się dla kursu </w:t>
            </w:r>
          </w:p>
        </w:tc>
        <w:tc>
          <w:tcPr>
            <w:tcW w:w="2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Odniesienie do efektów kierunkowych </w:t>
            </w:r>
          </w:p>
        </w:tc>
      </w:tr>
      <w:tr w:rsidR="009B5127" w:rsidRPr="009B5127" w:rsidTr="009B5127">
        <w:trPr>
          <w:trHeight w:val="147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/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hideMark/>
          </w:tcPr>
          <w:p w:rsidR="009B5127" w:rsidRPr="009B5127" w:rsidRDefault="009B5127" w:rsidP="009B5127">
            <w:r w:rsidRPr="009B5127">
              <w:t>U_01 – Student/Studentka posiadł umiejętność interpretacji regulacji, które zawierają statuty polskich muzeów. </w:t>
            </w:r>
          </w:p>
          <w:p w:rsidR="009B5127" w:rsidRPr="009B5127" w:rsidRDefault="009B5127" w:rsidP="009B5127">
            <w:r w:rsidRPr="009B5127">
              <w:t>U_02 – Student/Studentka potrafi poruszać się z orientacją po polskim systemie prawnym dot. funkcjonowania muzeów. </w:t>
            </w:r>
          </w:p>
          <w:p w:rsidR="009B5127" w:rsidRPr="009B5127" w:rsidRDefault="009B5127" w:rsidP="009B5127">
            <w:r w:rsidRPr="009B5127">
              <w:t xml:space="preserve">U_03 – Student/Studentka </w:t>
            </w:r>
            <w:proofErr w:type="gramStart"/>
            <w:r w:rsidRPr="009B5127">
              <w:t>potrafi  ocenić</w:t>
            </w:r>
            <w:proofErr w:type="gramEnd"/>
            <w:r w:rsidRPr="009B5127">
              <w:t xml:space="preserve"> stan prawny określonych czynności muzealnych. </w:t>
            </w:r>
          </w:p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2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hideMark/>
          </w:tcPr>
          <w:p w:rsidR="009B5127" w:rsidRPr="009B5127" w:rsidRDefault="009B5127" w:rsidP="009B5127">
            <w:r w:rsidRPr="009B5127">
              <w:t>K_U01, K_u02 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K_U02, K_U03, K_U04,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K_U03, K_U06,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lastRenderedPageBreak/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5"/>
        <w:gridCol w:w="4890"/>
        <w:gridCol w:w="2310"/>
      </w:tblGrid>
      <w:tr w:rsidR="009B5127" w:rsidRPr="009B5127" w:rsidTr="009B5127">
        <w:trPr>
          <w:trHeight w:val="795"/>
        </w:trPr>
        <w:tc>
          <w:tcPr>
            <w:tcW w:w="190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Kompetencje społeczne </w:t>
            </w:r>
          </w:p>
        </w:tc>
        <w:tc>
          <w:tcPr>
            <w:tcW w:w="48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Efekt uczenia się dla kursu </w:t>
            </w:r>
          </w:p>
        </w:tc>
        <w:tc>
          <w:tcPr>
            <w:tcW w:w="231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Odniesienie do efektów kierunkowych </w:t>
            </w:r>
          </w:p>
        </w:tc>
      </w:tr>
      <w:tr w:rsidR="009B5127" w:rsidRPr="009B5127" w:rsidTr="009B5127">
        <w:trPr>
          <w:trHeight w:val="198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/>
        </w:tc>
        <w:tc>
          <w:tcPr>
            <w:tcW w:w="48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hideMark/>
          </w:tcPr>
          <w:p w:rsidR="009B5127" w:rsidRPr="009B5127" w:rsidRDefault="009B5127" w:rsidP="009B5127">
            <w:r w:rsidRPr="009B5127">
              <w:t>K_01 – Student/Studentka rozumie społeczny kontekst w jakim funkcjonuje polski system prawny dot. muzeów. </w:t>
            </w:r>
          </w:p>
          <w:p w:rsidR="009B5127" w:rsidRPr="009B5127" w:rsidRDefault="009B5127" w:rsidP="009B5127">
            <w:r w:rsidRPr="009B5127">
              <w:t>K_02 – Student jest wyczulony na relacje pomiędzy prawnymi regulacjami dot. muzeów a ich wpływem na rozwój kapitału społecznego. </w:t>
            </w:r>
          </w:p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231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hideMark/>
          </w:tcPr>
          <w:p w:rsidR="009B5127" w:rsidRPr="009B5127" w:rsidRDefault="009B5127" w:rsidP="009B5127">
            <w:r w:rsidRPr="009B5127">
              <w:t>K_K01, K_K02,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K_K01, K_K03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0"/>
        <w:gridCol w:w="1183"/>
        <w:gridCol w:w="797"/>
        <w:gridCol w:w="257"/>
        <w:gridCol w:w="809"/>
        <w:gridCol w:w="299"/>
        <w:gridCol w:w="766"/>
        <w:gridCol w:w="271"/>
        <w:gridCol w:w="795"/>
        <w:gridCol w:w="271"/>
        <w:gridCol w:w="795"/>
        <w:gridCol w:w="271"/>
        <w:gridCol w:w="795"/>
        <w:gridCol w:w="327"/>
      </w:tblGrid>
      <w:tr w:rsidR="009B5127" w:rsidRPr="009B5127" w:rsidTr="009B5127">
        <w:trPr>
          <w:trHeight w:val="420"/>
        </w:trPr>
        <w:tc>
          <w:tcPr>
            <w:tcW w:w="9630" w:type="dxa"/>
            <w:gridSpan w:val="14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pPr>
              <w:divId w:val="302009568"/>
            </w:pPr>
            <w:r w:rsidRPr="009B5127">
              <w:t>Organizacja </w:t>
            </w:r>
          </w:p>
        </w:tc>
      </w:tr>
      <w:tr w:rsidR="009B5127" w:rsidRPr="009B5127" w:rsidTr="009B5127">
        <w:trPr>
          <w:trHeight w:val="645"/>
        </w:trPr>
        <w:tc>
          <w:tcPr>
            <w:tcW w:w="160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Forma zajęć </w:t>
            </w:r>
          </w:p>
        </w:tc>
        <w:tc>
          <w:tcPr>
            <w:tcW w:w="121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Wykład </w:t>
            </w:r>
          </w:p>
          <w:p w:rsidR="009B5127" w:rsidRPr="009B5127" w:rsidRDefault="009B5127" w:rsidP="009B5127">
            <w:r w:rsidRPr="009B5127">
              <w:t>(W) </w:t>
            </w:r>
          </w:p>
        </w:tc>
        <w:tc>
          <w:tcPr>
            <w:tcW w:w="6795" w:type="dxa"/>
            <w:gridSpan w:val="1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Ćwiczenia w grupach </w:t>
            </w:r>
          </w:p>
        </w:tc>
      </w:tr>
      <w:tr w:rsidR="009B5127" w:rsidRPr="009B5127" w:rsidTr="009B5127">
        <w:trPr>
          <w:trHeight w:val="465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/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/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A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5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K </w:t>
            </w:r>
          </w:p>
        </w:tc>
        <w:tc>
          <w:tcPr>
            <w:tcW w:w="3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1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L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S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P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E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495"/>
        </w:trPr>
        <w:tc>
          <w:tcPr>
            <w:tcW w:w="16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godzin </w:t>
            </w:r>
          </w:p>
        </w:tc>
        <w:tc>
          <w:tcPr>
            <w:tcW w:w="12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  <w:tc>
          <w:tcPr>
            <w:tcW w:w="1110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  <w:tc>
          <w:tcPr>
            <w:tcW w:w="1170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09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Opis metod prowadzenia zajęć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DB162B">
      <w:pPr>
        <w:jc w:val="both"/>
      </w:pPr>
      <w:r w:rsidRPr="009B5127">
        <w:t>Podstawowa wiedza przekazywana jest w postaci wykładu. Praktyczne umiejętności przekazywane są w ramach zajęć audytoryjnych, w trakcie których studenci i studentki rozwiązują zadane przez prowadzącego problemy prawne dot. funkcjonowania muzeów.  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Formy sprawdzania efektów uczenia się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6E6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572"/>
        <w:gridCol w:w="843"/>
        <w:gridCol w:w="648"/>
        <w:gridCol w:w="671"/>
        <w:gridCol w:w="909"/>
        <w:gridCol w:w="896"/>
        <w:gridCol w:w="613"/>
        <w:gridCol w:w="558"/>
        <w:gridCol w:w="527"/>
        <w:gridCol w:w="560"/>
        <w:gridCol w:w="551"/>
        <w:gridCol w:w="590"/>
        <w:gridCol w:w="761"/>
      </w:tblGrid>
      <w:tr w:rsidR="009B5127" w:rsidRPr="009B5127" w:rsidTr="009B5127">
        <w:trPr>
          <w:trHeight w:val="160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 xml:space="preserve">E – </w:t>
            </w:r>
            <w:r w:rsidRPr="009B5127">
              <w:rPr>
                <w:lang w:val="en-US"/>
              </w:rPr>
              <w:t>learning</w:t>
            </w:r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Gry dydaktyczne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Ćwiczenia w szkole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Zajęcia terenowe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Praca laboratoryjna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Projekt indywidualny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Projekt grupowy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Udział w dyskusji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Referat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E12496" w:rsidP="00E12496">
            <w:r>
              <w:t>Praca pisemna (test</w:t>
            </w:r>
            <w:r w:rsidR="009B5127" w:rsidRPr="009B5127">
              <w:t>)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Egzamin ustny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Egzamin pisemny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Inne (warsztaty) </w:t>
            </w:r>
          </w:p>
        </w:tc>
      </w:tr>
      <w:tr w:rsidR="009B5127" w:rsidRPr="009B5127" w:rsidTr="009B5127">
        <w:trPr>
          <w:trHeight w:val="240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lastRenderedPageBreak/>
              <w:t>W01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E12496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/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W02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E12496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W03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E12496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W04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E12496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40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U01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E12496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U02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E12496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U03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E12496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40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K01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E12496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K02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  <w:r w:rsidR="00E12496">
              <w:t>X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CCC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2"/>
        <w:gridCol w:w="7314"/>
      </w:tblGrid>
      <w:tr w:rsidR="009B5127" w:rsidRPr="009B5127" w:rsidTr="009B5127">
        <w:trPr>
          <w:trHeight w:val="30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Kryteria oceny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hideMark/>
          </w:tcPr>
          <w:p w:rsidR="009B5127" w:rsidRPr="009B5127" w:rsidRDefault="009B5127" w:rsidP="009B5127">
            <w:r w:rsidRPr="009B5127">
              <w:t> Podstawo</w:t>
            </w:r>
            <w:r w:rsidR="00E12496">
              <w:t>wym elementem zaliczenia jest test</w:t>
            </w:r>
            <w:r w:rsidRPr="009B5127">
              <w:t xml:space="preserve"> pisemny składający się z 25 pytań otwartych oraz 25 pytań do wyboru (z czterech opcji).  </w:t>
            </w:r>
          </w:p>
          <w:p w:rsidR="009B5127" w:rsidRPr="009B5127" w:rsidRDefault="009B5127" w:rsidP="009B5127">
            <w:r w:rsidRPr="009B5127">
              <w:t xml:space="preserve">50 – 45 popr. odpowiedzi – </w:t>
            </w:r>
            <w:proofErr w:type="spellStart"/>
            <w:r w:rsidRPr="009B5127">
              <w:t>bdb</w:t>
            </w:r>
            <w:proofErr w:type="spellEnd"/>
            <w:r w:rsidRPr="009B5127">
              <w:t> </w:t>
            </w:r>
          </w:p>
          <w:p w:rsidR="009B5127" w:rsidRPr="009B5127" w:rsidRDefault="009B5127" w:rsidP="009B5127">
            <w:r w:rsidRPr="009B5127">
              <w:t xml:space="preserve">45 – 37 popr. odpowiedzi – </w:t>
            </w:r>
            <w:proofErr w:type="spellStart"/>
            <w:r w:rsidRPr="009B5127">
              <w:t>db</w:t>
            </w:r>
            <w:proofErr w:type="spellEnd"/>
            <w:r w:rsidRPr="009B5127">
              <w:t xml:space="preserve"> (45 – 40 - +</w:t>
            </w:r>
            <w:proofErr w:type="spellStart"/>
            <w:r w:rsidRPr="009B5127">
              <w:t>db</w:t>
            </w:r>
            <w:proofErr w:type="spellEnd"/>
            <w:r w:rsidRPr="009B5127">
              <w:t>) </w:t>
            </w:r>
          </w:p>
          <w:p w:rsidR="009B5127" w:rsidRPr="009B5127" w:rsidRDefault="009B5127" w:rsidP="009B5127">
            <w:r w:rsidRPr="009B5127">
              <w:t xml:space="preserve">37 – 25 popr. odpowiedzi - </w:t>
            </w:r>
            <w:proofErr w:type="spellStart"/>
            <w:proofErr w:type="gramStart"/>
            <w:r w:rsidRPr="009B5127">
              <w:t>dst</w:t>
            </w:r>
            <w:proofErr w:type="spellEnd"/>
            <w:r w:rsidRPr="009B5127">
              <w:t>  (</w:t>
            </w:r>
            <w:proofErr w:type="gramEnd"/>
            <w:r w:rsidRPr="009B5127">
              <w:t>37 – 32 - +</w:t>
            </w:r>
            <w:proofErr w:type="spellStart"/>
            <w:r w:rsidRPr="009B5127">
              <w:t>dst</w:t>
            </w:r>
            <w:proofErr w:type="spellEnd"/>
            <w:r w:rsidRPr="009B5127">
              <w:t>) </w:t>
            </w:r>
          </w:p>
          <w:p w:rsidR="009B5127" w:rsidRPr="009B5127" w:rsidRDefault="009B5127" w:rsidP="009B5127">
            <w:r w:rsidRPr="009B5127">
              <w:t xml:space="preserve">Poniżej 25 - </w:t>
            </w:r>
            <w:proofErr w:type="spellStart"/>
            <w:r w:rsidRPr="009B5127">
              <w:t>ndst</w:t>
            </w:r>
            <w:proofErr w:type="spellEnd"/>
            <w:r w:rsidRPr="009B5127">
              <w:t>  </w:t>
            </w:r>
          </w:p>
          <w:p w:rsidR="001608C1" w:rsidRDefault="009B5127" w:rsidP="001608C1">
            <w:r w:rsidRPr="009B5127">
              <w:t> </w:t>
            </w:r>
            <w:r w:rsidR="001608C1">
              <w:t>Dla zaliczenia Kursu Podstawy Prawne i Ustrojowe Muzeów przez osoby na IOS b. proszę o przygotowanie trzech prac:</w:t>
            </w:r>
          </w:p>
          <w:p w:rsidR="001608C1" w:rsidRDefault="001608C1" w:rsidP="001608C1"/>
          <w:p w:rsidR="001608C1" w:rsidRDefault="001608C1" w:rsidP="001608C1">
            <w:r>
              <w:t xml:space="preserve">    Relacje pomiędzy muzeum a jego organizatorem w świetle Ustawy o Muzeach z dnia 21 listopada 1996 r.</w:t>
            </w:r>
          </w:p>
          <w:p w:rsidR="001608C1" w:rsidRDefault="001608C1" w:rsidP="001608C1">
            <w:r>
              <w:t xml:space="preserve">    Zasady powoływania i odwoływania dyrektorów muzeów w świetle obowiązujących przepisów.</w:t>
            </w:r>
          </w:p>
          <w:p w:rsidR="009B5127" w:rsidRPr="009B5127" w:rsidRDefault="001608C1" w:rsidP="001608C1">
            <w:r>
              <w:lastRenderedPageBreak/>
              <w:t xml:space="preserve">    Ustrojowa pozycja Rady </w:t>
            </w:r>
            <w:proofErr w:type="spellStart"/>
            <w:r>
              <w:t>ds</w:t>
            </w:r>
            <w:proofErr w:type="spellEnd"/>
            <w:r>
              <w:t xml:space="preserve"> Muzeów i Miejsc Pamięci Narodowej w świetle Art. 7. Ustawy o Muzeach z dnia 21 listopada i rozporządzenia wykonawczego do tego artykułu.</w:t>
            </w:r>
          </w:p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lastRenderedPageBreak/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7307"/>
      </w:tblGrid>
      <w:tr w:rsidR="009B5127" w:rsidRPr="009B5127" w:rsidTr="009B5127">
        <w:trPr>
          <w:trHeight w:val="108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Uwagi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Treści merytoryczne (wykaz tematów)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Muzea w konstytucji oraz w aktach wyższej rangi prawa polskiego. </w:t>
      </w:r>
    </w:p>
    <w:p w:rsidR="009B5127" w:rsidRPr="009B5127" w:rsidRDefault="009B5127" w:rsidP="009B5127">
      <w:r w:rsidRPr="009B5127">
        <w:t>Ustawa o Muzeach (</w:t>
      </w:r>
      <w:proofErr w:type="spellStart"/>
      <w:r w:rsidRPr="009B5127">
        <w:t>UoM</w:t>
      </w:r>
      <w:proofErr w:type="spellEnd"/>
      <w:r w:rsidRPr="009B5127">
        <w:t xml:space="preserve">) z dnia 21 listopada 1996 r. jako </w:t>
      </w:r>
      <w:r w:rsidRPr="009B5127">
        <w:rPr>
          <w:i/>
          <w:iCs/>
        </w:rPr>
        <w:t xml:space="preserve">lex </w:t>
      </w:r>
      <w:proofErr w:type="spellStart"/>
      <w:r w:rsidRPr="009B5127">
        <w:rPr>
          <w:i/>
          <w:iCs/>
        </w:rPr>
        <w:t>specialis</w:t>
      </w:r>
      <w:proofErr w:type="spellEnd"/>
      <w:r w:rsidRPr="009B5127">
        <w:t xml:space="preserve"> polskiego muzealnictwa. </w:t>
      </w:r>
    </w:p>
    <w:p w:rsidR="009B5127" w:rsidRPr="009B5127" w:rsidRDefault="009B5127" w:rsidP="009B5127">
      <w:r w:rsidRPr="009B5127">
        <w:t xml:space="preserve">Definicja i cele działania muzeów w Polsce (Rozdział 1 </w:t>
      </w:r>
      <w:proofErr w:type="spellStart"/>
      <w:r w:rsidRPr="009B5127">
        <w:t>UoM</w:t>
      </w:r>
      <w:proofErr w:type="spellEnd"/>
      <w:r w:rsidRPr="009B5127">
        <w:t>). </w:t>
      </w:r>
    </w:p>
    <w:p w:rsidR="009B5127" w:rsidRPr="009B5127" w:rsidRDefault="009B5127" w:rsidP="009B5127">
      <w:r w:rsidRPr="009B5127">
        <w:t xml:space="preserve">Organizacja muzeów w Polsce (Rozdział 2 </w:t>
      </w:r>
      <w:proofErr w:type="spellStart"/>
      <w:r w:rsidRPr="009B5127">
        <w:t>UoM</w:t>
      </w:r>
      <w:proofErr w:type="spellEnd"/>
      <w:r w:rsidRPr="009B5127">
        <w:t>). </w:t>
      </w:r>
    </w:p>
    <w:p w:rsidR="009B5127" w:rsidRPr="009B5127" w:rsidRDefault="009B5127" w:rsidP="009B5127">
      <w:r w:rsidRPr="009B5127">
        <w:t xml:space="preserve">Muzea rejestrowane (Rozdział 3 </w:t>
      </w:r>
      <w:proofErr w:type="spellStart"/>
      <w:r w:rsidRPr="009B5127">
        <w:t>UoM</w:t>
      </w:r>
      <w:proofErr w:type="spellEnd"/>
      <w:r w:rsidRPr="009B5127">
        <w:t>). </w:t>
      </w:r>
    </w:p>
    <w:p w:rsidR="009B5127" w:rsidRPr="009B5127" w:rsidRDefault="009B5127" w:rsidP="009B5127">
      <w:r w:rsidRPr="009B5127">
        <w:t xml:space="preserve">Muzealia w polskim systemie prawnym (Rozdział 4 i 4a </w:t>
      </w:r>
      <w:proofErr w:type="spellStart"/>
      <w:r w:rsidRPr="009B5127">
        <w:t>UoM</w:t>
      </w:r>
      <w:proofErr w:type="spellEnd"/>
      <w:r w:rsidRPr="009B5127">
        <w:t>). </w:t>
      </w:r>
    </w:p>
    <w:p w:rsidR="009B5127" w:rsidRPr="009B5127" w:rsidRDefault="009B5127" w:rsidP="009B5127">
      <w:r w:rsidRPr="009B5127">
        <w:t>Rada ds. Muzeów i Miejsc Pamięci narodowej oraz rady muzealne. Kompetencje, rola, oddziaływanie </w:t>
      </w:r>
    </w:p>
    <w:p w:rsidR="009B5127" w:rsidRPr="009B5127" w:rsidRDefault="009B5127" w:rsidP="009B5127">
      <w:r w:rsidRPr="009B5127">
        <w:t xml:space="preserve">Pracownicy muzeów w polskim systemie prawnym (Rozdział 5 i 5a </w:t>
      </w:r>
      <w:proofErr w:type="spellStart"/>
      <w:r w:rsidRPr="009B5127">
        <w:t>UoM</w:t>
      </w:r>
      <w:proofErr w:type="spellEnd"/>
      <w:r w:rsidRPr="009B5127">
        <w:t>). </w:t>
      </w:r>
    </w:p>
    <w:p w:rsidR="009B5127" w:rsidRPr="009B5127" w:rsidRDefault="009B5127" w:rsidP="009B5127">
      <w:r w:rsidRPr="009B5127">
        <w:t>Muzea a polski system ochrony zabytków. </w:t>
      </w:r>
    </w:p>
    <w:p w:rsidR="009B5127" w:rsidRPr="009B5127" w:rsidRDefault="009B5127" w:rsidP="009B5127">
      <w:r w:rsidRPr="009B5127">
        <w:t>Kodeks Etyki ICOM. </w:t>
      </w:r>
    </w:p>
    <w:p w:rsidR="009B5127" w:rsidRPr="009B5127" w:rsidRDefault="009B5127" w:rsidP="009B5127">
      <w:r w:rsidRPr="009B5127">
        <w:t> 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Wykaz literatury podstawowej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Ustawa o Muzeach z dnia 21 listopada 1996. </w:t>
      </w:r>
    </w:p>
    <w:p w:rsidR="009B5127" w:rsidRPr="009B5127" w:rsidRDefault="009B5127" w:rsidP="009B5127">
      <w:r w:rsidRPr="009B5127">
        <w:t>Ustawa o organizowaniu i prowadzeniu działalności kulturalnej z dnia 25 października 1991 r. </w:t>
      </w:r>
    </w:p>
    <w:p w:rsidR="009B5127" w:rsidRPr="009B5127" w:rsidRDefault="009B5127" w:rsidP="009B5127">
      <w:r w:rsidRPr="009B5127">
        <w:lastRenderedPageBreak/>
        <w:t xml:space="preserve">Michał </w:t>
      </w:r>
      <w:proofErr w:type="gramStart"/>
      <w:r w:rsidRPr="009B5127">
        <w:t>Niezabitowski,</w:t>
      </w:r>
      <w:proofErr w:type="gramEnd"/>
      <w:r w:rsidRPr="009B5127">
        <w:t xml:space="preserve"> </w:t>
      </w:r>
      <w:r w:rsidRPr="009B5127">
        <w:rPr>
          <w:i/>
          <w:iCs/>
        </w:rPr>
        <w:t>Czy muzeum potrzebuje nowej definicji?</w:t>
      </w:r>
      <w:r w:rsidRPr="009B5127">
        <w:t xml:space="preserve"> [w:] I Kongres Muzealników Polskich, Praca zbiorowa pod red. Komitetu Programowego Kongresu, Warszawa, Łódź 2015.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/>
    <w:p w:rsidR="009B5127" w:rsidRPr="009B5127" w:rsidRDefault="009B5127" w:rsidP="009B5127">
      <w:r w:rsidRPr="009B5127">
        <w:t>Wykaz literatury uzupełniającej </w:t>
      </w:r>
    </w:p>
    <w:p w:rsidR="009B5127" w:rsidRPr="009B5127" w:rsidRDefault="009B5127" w:rsidP="009B5127">
      <w:r w:rsidRPr="009B5127">
        <w:t> </w:t>
      </w:r>
    </w:p>
    <w:p w:rsidR="009B5127" w:rsidRDefault="009B5127" w:rsidP="009B5127">
      <w:r w:rsidRPr="009B5127">
        <w:t xml:space="preserve">Mirosław Borusiewicz, </w:t>
      </w:r>
      <w:r w:rsidRPr="009B5127">
        <w:rPr>
          <w:i/>
          <w:iCs/>
        </w:rPr>
        <w:t>Nauka czy rozrywka? Nowa muzeologia w europejskich definicjach muzeum</w:t>
      </w:r>
      <w:r w:rsidRPr="009B5127">
        <w:t>, „Muzeologia” t. 4, Kraków 2012. </w:t>
      </w:r>
    </w:p>
    <w:p w:rsidR="0018745C" w:rsidRPr="0018745C" w:rsidRDefault="0018745C" w:rsidP="0018745C">
      <w:pPr>
        <w:rPr>
          <w:i/>
        </w:rPr>
      </w:pPr>
      <w:r w:rsidRPr="0018745C">
        <w:rPr>
          <w:i/>
        </w:rPr>
        <w:t>Strategie zarządzania projektami i i</w:t>
      </w:r>
      <w:r>
        <w:rPr>
          <w:i/>
        </w:rPr>
        <w:t xml:space="preserve">nstytucjami kulturalnymi. Cz. 2, </w:t>
      </w:r>
      <w:r>
        <w:t>Pawlicka Kama, Wróblewska Anna, Majewski Piotr (red.), Warszawa 2023.</w:t>
      </w:r>
    </w:p>
    <w:p w:rsidR="009B5127" w:rsidRPr="009B5127" w:rsidRDefault="009B5127" w:rsidP="009B5127">
      <w:r w:rsidRPr="009B5127">
        <w:rPr>
          <w:i/>
          <w:iCs/>
        </w:rPr>
        <w:t>Słownik encyklopedyczny muzeologii</w:t>
      </w:r>
      <w:r w:rsidRPr="009B5127">
        <w:t xml:space="preserve">, redakcja: </w:t>
      </w:r>
      <w:proofErr w:type="spellStart"/>
      <w:r w:rsidRPr="009B5127">
        <w:t>André</w:t>
      </w:r>
      <w:proofErr w:type="spellEnd"/>
      <w:r w:rsidRPr="009B5127">
        <w:t xml:space="preserve"> </w:t>
      </w:r>
      <w:proofErr w:type="spellStart"/>
      <w:r w:rsidRPr="009B5127">
        <w:t>Desvallées</w:t>
      </w:r>
      <w:proofErr w:type="spellEnd"/>
      <w:r w:rsidRPr="009B5127">
        <w:t xml:space="preserve"> i François </w:t>
      </w:r>
      <w:proofErr w:type="spellStart"/>
      <w:r w:rsidRPr="009B5127">
        <w:t>Mairesse</w:t>
      </w:r>
      <w:proofErr w:type="spellEnd"/>
      <w:r w:rsidRPr="009B5127">
        <w:t>, redakcja naukowa wydania polskiego: Dorota Folga-Januszewska, przekład z języka francuskiego Katarzyna Bartkiewicz we współpracy z Dorotą Folgą-Januszewską, „Muzeologia” t. 22, Warszawa 2020 </w:t>
      </w:r>
    </w:p>
    <w:p w:rsidR="009B5127" w:rsidRPr="009B5127" w:rsidRDefault="009B5127" w:rsidP="009B5127">
      <w:r w:rsidRPr="009B5127">
        <w:t xml:space="preserve">Michał Niezabitowski, </w:t>
      </w:r>
      <w:r w:rsidRPr="009B5127">
        <w:rPr>
          <w:i/>
          <w:iCs/>
        </w:rPr>
        <w:t xml:space="preserve">Muzealnik a wspólnota pamięci. Próba zdefiniowania pojęć na użytek zmian </w:t>
      </w:r>
      <w:proofErr w:type="gramStart"/>
      <w:r w:rsidRPr="009B5127">
        <w:rPr>
          <w:i/>
          <w:iCs/>
        </w:rPr>
        <w:t>legislacyjnych, </w:t>
      </w:r>
      <w:r w:rsidRPr="009B5127">
        <w:t xml:space="preserve"> „</w:t>
      </w:r>
      <w:proofErr w:type="gramEnd"/>
      <w:r w:rsidRPr="009B5127">
        <w:t>Muzealnictwo”, rok 2019, nr. 60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Bilans godzinowy zgodny z CNPS (Całkowity Nakład Pracy Studenta)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5"/>
        <w:gridCol w:w="5397"/>
        <w:gridCol w:w="1034"/>
      </w:tblGrid>
      <w:tr w:rsidR="009B5127" w:rsidRPr="009B5127" w:rsidTr="009B5127">
        <w:trPr>
          <w:trHeight w:val="330"/>
        </w:trPr>
        <w:tc>
          <w:tcPr>
            <w:tcW w:w="262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godzin w kontakcie z prowadzącymi </w:t>
            </w:r>
          </w:p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Wykład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</w:tr>
      <w:tr w:rsidR="009B5127" w:rsidRPr="009B5127" w:rsidTr="009B5127">
        <w:trPr>
          <w:trHeight w:val="33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Konwersatorium (ćwiczenia, laboratorium itd.)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</w:tr>
      <w:tr w:rsidR="009B5127" w:rsidRPr="009B5127" w:rsidTr="009B5127">
        <w:trPr>
          <w:trHeight w:val="66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Pozostałe godziny kontaktu studenta z prowadzącym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20 </w:t>
            </w:r>
          </w:p>
        </w:tc>
      </w:tr>
      <w:tr w:rsidR="009B5127" w:rsidRPr="009B5127" w:rsidTr="009B5127">
        <w:trPr>
          <w:trHeight w:val="345"/>
        </w:trPr>
        <w:tc>
          <w:tcPr>
            <w:tcW w:w="262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godzin pracy studenta bez kontaktu z prowadzącymi </w:t>
            </w:r>
          </w:p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Lektura w ramach przygotowania do zajęć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</w:tr>
      <w:tr w:rsidR="009B5127" w:rsidRPr="009B5127" w:rsidTr="009B5127">
        <w:trPr>
          <w:trHeight w:val="705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Przygotowanie krótkiej pracy pisemnej lub referatu po zapoznaniu się z niezbędną literaturą przedmiotu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72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Przygotowanie projektu lub prezentacji na podany temat (praca w grupie)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</w:tr>
      <w:tr w:rsidR="009B5127" w:rsidRPr="009B5127" w:rsidTr="009B5127">
        <w:trPr>
          <w:trHeight w:val="36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Przygotowanie do egzaminu/zaliczenia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10 </w:t>
            </w:r>
          </w:p>
        </w:tc>
      </w:tr>
      <w:tr w:rsidR="009B5127" w:rsidRPr="009B5127" w:rsidTr="009B5127">
        <w:trPr>
          <w:trHeight w:val="360"/>
        </w:trPr>
        <w:tc>
          <w:tcPr>
            <w:tcW w:w="80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Ogółem bilans czasu pracy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90 </w:t>
            </w:r>
          </w:p>
        </w:tc>
      </w:tr>
      <w:tr w:rsidR="009B5127" w:rsidRPr="009B5127" w:rsidTr="009B5127">
        <w:trPr>
          <w:trHeight w:val="390"/>
        </w:trPr>
        <w:tc>
          <w:tcPr>
            <w:tcW w:w="80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punktów ECTS w zależności od przyjętego przelicznika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vAlign w:val="center"/>
            <w:hideMark/>
          </w:tcPr>
          <w:p w:rsidR="009B5127" w:rsidRPr="009B5127" w:rsidRDefault="009B5127" w:rsidP="009B5127">
            <w:r w:rsidRPr="009B5127">
              <w:t>3 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7B476E" w:rsidRDefault="009B5127">
      <w:r w:rsidRPr="009B5127">
        <w:t> </w:t>
      </w:r>
    </w:p>
    <w:sectPr w:rsidR="007B4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127"/>
    <w:rsid w:val="001608C1"/>
    <w:rsid w:val="0018745C"/>
    <w:rsid w:val="001C56A7"/>
    <w:rsid w:val="002D34D1"/>
    <w:rsid w:val="007B476E"/>
    <w:rsid w:val="009B5127"/>
    <w:rsid w:val="00A2339E"/>
    <w:rsid w:val="00DB162B"/>
    <w:rsid w:val="00E1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86954"/>
  <w15:chartTrackingRefBased/>
  <w15:docId w15:val="{137425EC-B528-48BC-92A7-8FDA7097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2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1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3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13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59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51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397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96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55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51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47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7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30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10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56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1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617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21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501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72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87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57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58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26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3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7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1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526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17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573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5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6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2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74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7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957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037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84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04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82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37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50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112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20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58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8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617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93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27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77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9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5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7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29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08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22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652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20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364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02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98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30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35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20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40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06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26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45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57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2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7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71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55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44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40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8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2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89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528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52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5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1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730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75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60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05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11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956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20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03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29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13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06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62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97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538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2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2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9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37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375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67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6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19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70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64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81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84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916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10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03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56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60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951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4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7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0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02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4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59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35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14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35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715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72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2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20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0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883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73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29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5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72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63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96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4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33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056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6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571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8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521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81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441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84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63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16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743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3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61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3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1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16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94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77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899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99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03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14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869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340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1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9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0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27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69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6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15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60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16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21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64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12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308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1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90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94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35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305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073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69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93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82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925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20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138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66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079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03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37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14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563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01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242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52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7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10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565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48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05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12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60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96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355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46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4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34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35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995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20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12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9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1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2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4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1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10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39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94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2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428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20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001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30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2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74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16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48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226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1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0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70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20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01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722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1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757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15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04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22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088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37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11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0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23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46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77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858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586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78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4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8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52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8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226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19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252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11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94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13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835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0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03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5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868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59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381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91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54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18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98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01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597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78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454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44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02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11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99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593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690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99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70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82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18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23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783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29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10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00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60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18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19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24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450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73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165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45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9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01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90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5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16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72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83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19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218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76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21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671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88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236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40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99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423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4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59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4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15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16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336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21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616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26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345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15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025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55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732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05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80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40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236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2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90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3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581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56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105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8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74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13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72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0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52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0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343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9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16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49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18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58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93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9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14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2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85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0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989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93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40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1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065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36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680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8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35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78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48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58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88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206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01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32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54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22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478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23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669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79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181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59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24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97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639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32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1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581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498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08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68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80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560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79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165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29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23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39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39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9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073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32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139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65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63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857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15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310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3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705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2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75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98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093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32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28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79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8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49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0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59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47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57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63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22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37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4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143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89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55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0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3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05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79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083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1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4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36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24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08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2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1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808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3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4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82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37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029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8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32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2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7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8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0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3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9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8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133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72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841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0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145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97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13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44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98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81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0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557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00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473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34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34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73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557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27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737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569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936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9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722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3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946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23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09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93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22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36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222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43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663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19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02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743b484ffb561e1cd346f5e0614b540f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c72ae1b850b195c0a8a64233a90653a0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3015DE-AF57-4419-9E35-50E2C83BB8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957d92-7d93-46f8-b160-dc515789cc64"/>
    <ds:schemaRef ds:uri="63e10c4e-8f53-47f8-be17-d6f8fd5ed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FE49D0-4A0F-4EEF-A1A1-DAF65BF17C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0E4CBD-740F-4821-A863-7E9EA5DAEB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955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Niezabitowski</dc:creator>
  <cp:keywords/>
  <dc:description/>
  <cp:lastModifiedBy>Agnieszka Słaby</cp:lastModifiedBy>
  <cp:revision>7</cp:revision>
  <dcterms:created xsi:type="dcterms:W3CDTF">2024-02-20T19:11:00Z</dcterms:created>
  <dcterms:modified xsi:type="dcterms:W3CDTF">2026-02-23T09:48:00Z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