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165FB" w:rsidRPr="00475E24" w:rsidRDefault="009165FB" w:rsidP="009165FB">
      <w:pPr>
        <w:pStyle w:val="Nagwek"/>
        <w:jc w:val="right"/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  <w:u w:val="single"/>
        </w:rPr>
        <w:t>Załącznik nr 4 do zarządzenia nr RD.Z.0211.3.2021</w:t>
      </w:r>
    </w:p>
    <w:p w:rsidR="009165FB" w:rsidRPr="00475E24" w:rsidRDefault="009165FB" w:rsidP="009165FB">
      <w:pPr>
        <w:jc w:val="right"/>
        <w:rPr>
          <w:rFonts w:asciiTheme="minorHAnsi" w:hAnsiTheme="minorHAnsi" w:cstheme="minorHAnsi"/>
          <w:i/>
          <w:sz w:val="22"/>
          <w:szCs w:val="22"/>
        </w:rPr>
      </w:pPr>
    </w:p>
    <w:p w:rsidR="009165FB" w:rsidRPr="00475E24" w:rsidRDefault="009165FB" w:rsidP="009165FB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:rsidR="009165FB" w:rsidRPr="00475E24" w:rsidRDefault="009165FB" w:rsidP="009165FB">
      <w:pPr>
        <w:pStyle w:val="Nagwek1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75E2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KARTA KURSU</w:t>
      </w:r>
    </w:p>
    <w:p w:rsidR="009165FB" w:rsidRPr="00475E24" w:rsidRDefault="009165FB" w:rsidP="009165FB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 xml:space="preserve">Kierunek: </w:t>
      </w:r>
      <w:r w:rsidRPr="00475E24">
        <w:rPr>
          <w:rFonts w:asciiTheme="minorHAnsi" w:hAnsiTheme="minorHAnsi" w:cstheme="minorHAnsi"/>
          <w:b/>
          <w:bCs/>
          <w:sz w:val="22"/>
          <w:szCs w:val="22"/>
        </w:rPr>
        <w:t>TURYSTYKA HISTORYCZNA I MUZEALNICTWO</w:t>
      </w:r>
    </w:p>
    <w:p w:rsidR="009165FB" w:rsidRPr="00475E24" w:rsidRDefault="009165FB" w:rsidP="009165FB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 xml:space="preserve">Studia stacjonarne I stopnia, rok </w:t>
      </w:r>
      <w:r w:rsidR="003C2405" w:rsidRPr="00475E24">
        <w:rPr>
          <w:rFonts w:asciiTheme="minorHAnsi" w:hAnsiTheme="minorHAnsi" w:cstheme="minorHAnsi"/>
          <w:sz w:val="22"/>
          <w:szCs w:val="22"/>
        </w:rPr>
        <w:t>3</w:t>
      </w:r>
      <w:r w:rsidRPr="00475E24">
        <w:rPr>
          <w:rFonts w:asciiTheme="minorHAnsi" w:hAnsiTheme="minorHAnsi" w:cstheme="minorHAnsi"/>
          <w:sz w:val="22"/>
          <w:szCs w:val="22"/>
        </w:rPr>
        <w:t>, semestr VI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165FB" w:rsidRPr="00475E24" w:rsidTr="00E93EB4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Organizacja podróży edukacyjnych i tematycznych </w:t>
            </w:r>
          </w:p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(gry miejskie, </w:t>
            </w:r>
            <w:proofErr w:type="spellStart"/>
            <w:r w:rsidR="00BE3F13" w:rsidRPr="00475E24">
              <w:rPr>
                <w:rFonts w:asciiTheme="minorHAnsi" w:hAnsiTheme="minorHAnsi" w:cstheme="minorHAnsi"/>
                <w:sz w:val="22"/>
                <w:szCs w:val="22"/>
              </w:rPr>
              <w:t>green</w:t>
            </w:r>
            <w:proofErr w:type="spellEnd"/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way</w:t>
            </w:r>
            <w:proofErr w:type="spellEnd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itp.)</w:t>
            </w:r>
          </w:p>
        </w:tc>
      </w:tr>
      <w:tr w:rsidR="009165FB" w:rsidRPr="00475E24" w:rsidTr="00E93EB4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9165FB" w:rsidRPr="00475E24" w:rsidRDefault="001A2B4A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Organization of educational and thematic trips (city games, greenway)</w:t>
            </w:r>
          </w:p>
        </w:tc>
      </w:tr>
    </w:tbl>
    <w:p w:rsidR="009165FB" w:rsidRPr="00475E24" w:rsidRDefault="009165FB" w:rsidP="009165FB">
      <w:pPr>
        <w:jc w:val="center"/>
        <w:rPr>
          <w:rFonts w:asciiTheme="minorHAnsi" w:hAnsiTheme="minorHAnsi" w:cstheme="minorHAnsi"/>
          <w:sz w:val="22"/>
          <w:szCs w:val="22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165FB" w:rsidRPr="00475E24" w:rsidTr="00E93EB4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:rsidR="00436778" w:rsidRPr="00475E24" w:rsidRDefault="009165FB" w:rsidP="00436778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Dr hab.</w:t>
            </w:r>
            <w:r w:rsidR="00436778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, prof. UKEN </w:t>
            </w:r>
          </w:p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Agnieszka Laszczak-Słaby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Zespół dydaktyczny</w:t>
            </w:r>
          </w:p>
        </w:tc>
      </w:tr>
      <w:tr w:rsidR="009165FB" w:rsidRPr="00475E24" w:rsidTr="00E93EB4">
        <w:trPr>
          <w:cantSplit/>
          <w:trHeight w:val="383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vAlign w:val="center"/>
          </w:tcPr>
          <w:p w:rsidR="00436778" w:rsidRPr="00475E24" w:rsidRDefault="009165FB" w:rsidP="00436778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Dr hab.</w:t>
            </w:r>
            <w:r w:rsidR="00436778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, prof. UKEN </w:t>
            </w:r>
          </w:p>
          <w:p w:rsidR="009165FB" w:rsidRPr="00475E24" w:rsidRDefault="009165FB" w:rsidP="00436778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Agnieszka Laszczak-Słaby</w:t>
            </w:r>
          </w:p>
        </w:tc>
      </w:tr>
      <w:tr w:rsidR="009165FB" w:rsidRPr="00475E24" w:rsidTr="00E93EB4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vAlign w:val="center"/>
          </w:tcPr>
          <w:p w:rsidR="009165FB" w:rsidRPr="00475E24" w:rsidRDefault="00100228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261" w:type="dxa"/>
            <w:vMerge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Opis kursu (cele kształcenia)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9165FB" w:rsidRPr="00475E24" w:rsidTr="00E93EB4">
        <w:trPr>
          <w:trHeight w:val="1053"/>
        </w:trPr>
        <w:tc>
          <w:tcPr>
            <w:tcW w:w="9630" w:type="dxa"/>
          </w:tcPr>
          <w:p w:rsidR="009165FB" w:rsidRPr="00475E24" w:rsidRDefault="003E1D55" w:rsidP="00E93E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Celem kursu jest zaprezentowanie podróży tematycznych i edukacyjnych, w tym szlaków kulturowych, </w:t>
            </w:r>
            <w:proofErr w:type="spellStart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green</w:t>
            </w:r>
            <w:proofErr w:type="spellEnd"/>
            <w:r w:rsidR="001C2325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way</w:t>
            </w:r>
            <w:proofErr w:type="spellEnd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, pobytów studyjnych etc. jako form działań edukacyjnych realizowanych w terenie oraz przygotowanie studentów do samodzielnego projektowania i organizowania wycieczek edukacyjnych, w tym do wykorzystywania gier miejskich jako narzędzi edukacji o dziedzictwie.</w:t>
            </w: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Warunki wstępne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65FB" w:rsidRPr="00475E24" w:rsidTr="00E93EB4">
        <w:trPr>
          <w:trHeight w:val="412"/>
        </w:trPr>
        <w:tc>
          <w:tcPr>
            <w:tcW w:w="194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Podstawowa wiedza z historii sztuki i </w:t>
            </w:r>
            <w:r w:rsidR="007D0CDB" w:rsidRPr="00475E24">
              <w:rPr>
                <w:rFonts w:asciiTheme="minorHAnsi" w:hAnsiTheme="minorHAnsi" w:cstheme="minorHAnsi"/>
                <w:sz w:val="22"/>
                <w:szCs w:val="22"/>
              </w:rPr>
              <w:t>krajoznawstwa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165FB" w:rsidRPr="00475E24" w:rsidTr="00E93EB4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Umiejętność analizy i interpretacji tekstów kultury, dzieł sztuki, zabytków na poziomie studiów licencjackich. Umiejętność poszukiwania i selekcji informacji, poddawania krytyce i interpretowania informacje pozyskanych z literatury przedmiotu, a następnie kreatywne ich wykorzystywać w konstruowaniu własnych tekstów.</w:t>
            </w:r>
          </w:p>
          <w:p w:rsidR="009165FB" w:rsidRPr="00475E24" w:rsidRDefault="009165FB" w:rsidP="00E93E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c>
          <w:tcPr>
            <w:tcW w:w="194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Dziedzictwo w turystyce – nowe trendy 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Współpraca muzeów z otoczeniem gospodarczym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lastRenderedPageBreak/>
        <w:t>Efekty uczenia się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165FB" w:rsidRPr="00475E24" w:rsidTr="00E93EB4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9165FB" w:rsidRPr="00475E24" w:rsidTr="00E93EB4">
        <w:trPr>
          <w:cantSplit/>
          <w:trHeight w:val="1838"/>
        </w:trPr>
        <w:tc>
          <w:tcPr>
            <w:tcW w:w="1979" w:type="dxa"/>
            <w:vMerge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96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W01, Zna 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i rozumie 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pojęcia i termin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ologię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>związan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z budową szlaków kulturowych, gier terenowych i miejskich,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>green</w:t>
            </w:r>
            <w:proofErr w:type="spellEnd"/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>way</w:t>
            </w:r>
            <w:proofErr w:type="spellEnd"/>
          </w:p>
          <w:p w:rsidR="009165FB" w:rsidRPr="00475E24" w:rsidRDefault="009165FB" w:rsidP="00E93EB4">
            <w:pPr>
              <w:pStyle w:val="NormalnyWeb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W02, 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Zna i rozumie zasady jakie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należy uwzględnić przy konstruowaniu nowoczesnych ofert </w:t>
            </w:r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>wycieczek tematycznych, edukacyjnych, szlaków tematycznych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W03, Ma wiedzę na temat elementów składowych </w:t>
            </w:r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poszczególnych szlaków, ofert podróży tematycznych i edukacyjnych, ich 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tworzenia oraz zastosowania w turystyce.</w:t>
            </w:r>
          </w:p>
          <w:p w:rsidR="003E1D55" w:rsidRPr="00475E24" w:rsidRDefault="003E1D55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1D55" w:rsidRPr="00475E24" w:rsidRDefault="003E1D55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 04 Zna podstawowe uwarunkowania prawne i organizacyjne związane z organizacją wycieczek edukacyjnych </w:t>
            </w:r>
          </w:p>
        </w:tc>
        <w:tc>
          <w:tcPr>
            <w:tcW w:w="2365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K_W05 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K_W06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K_W07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K_W08</w:t>
            </w: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165FB" w:rsidRPr="00475E24" w:rsidTr="00E93EB4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9165FB" w:rsidRPr="00475E24" w:rsidTr="00E93EB4">
        <w:trPr>
          <w:cantSplit/>
          <w:trHeight w:val="2116"/>
        </w:trPr>
        <w:tc>
          <w:tcPr>
            <w:tcW w:w="1985" w:type="dxa"/>
            <w:vMerge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U01, 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Analizuje elementy składowe przykładow</w:t>
            </w:r>
            <w:r w:rsidR="007B3D17" w:rsidRPr="00475E24">
              <w:rPr>
                <w:rFonts w:asciiTheme="minorHAnsi" w:hAnsiTheme="minorHAnsi" w:cstheme="minorHAnsi"/>
                <w:sz w:val="22"/>
                <w:szCs w:val="22"/>
              </w:rPr>
              <w:t>ych szlaków tematycznych, kulturowych, edukacyjnych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, potrafi dobrać narrację interpretacyjną adekwatną do tematu i odbiorcy.</w:t>
            </w:r>
          </w:p>
          <w:p w:rsidR="009165FB" w:rsidRPr="00475E24" w:rsidRDefault="009165FB" w:rsidP="00E93EB4">
            <w:pPr>
              <w:pStyle w:val="NormalnyWeb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U02, W sposób pogłębiony korzysta z technologii informacyjnej, multimediów i zasobów Internetu oraz doskonali umiejętności w tym zakresie.</w:t>
            </w:r>
          </w:p>
          <w:p w:rsidR="009165FB" w:rsidRPr="00475E24" w:rsidRDefault="009165FB" w:rsidP="00311E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U03, Potrafi samodzielnie </w:t>
            </w:r>
            <w:r w:rsidR="00005873" w:rsidRPr="00475E24">
              <w:rPr>
                <w:rFonts w:asciiTheme="minorHAnsi" w:hAnsiTheme="minorHAnsi" w:cstheme="minorHAnsi"/>
                <w:sz w:val="22"/>
                <w:szCs w:val="22"/>
              </w:rPr>
              <w:t>zaprojektować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B3D17" w:rsidRPr="00475E24">
              <w:rPr>
                <w:rFonts w:asciiTheme="minorHAnsi" w:hAnsiTheme="minorHAnsi" w:cstheme="minorHAnsi"/>
                <w:sz w:val="22"/>
                <w:szCs w:val="22"/>
              </w:rPr>
              <w:t>gr</w:t>
            </w:r>
            <w:r w:rsidR="00005873" w:rsidRPr="00475E24">
              <w:rPr>
                <w:rFonts w:asciiTheme="minorHAnsi" w:hAnsiTheme="minorHAnsi" w:cstheme="minorHAnsi"/>
                <w:sz w:val="22"/>
                <w:szCs w:val="22"/>
              </w:rPr>
              <w:t>ę/</w:t>
            </w:r>
            <w:r w:rsidR="007B3D17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szlak </w:t>
            </w:r>
            <w:r w:rsidR="00005873" w:rsidRPr="00475E24">
              <w:rPr>
                <w:rFonts w:asciiTheme="minorHAnsi" w:hAnsiTheme="minorHAnsi" w:cstheme="minorHAnsi"/>
                <w:sz w:val="22"/>
                <w:szCs w:val="22"/>
              </w:rPr>
              <w:t>tematyczny</w:t>
            </w:r>
            <w:r w:rsidR="008B078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 oparciu o gotowe wzory i schematy, posługując się przy tym </w:t>
            </w:r>
            <w:r w:rsidR="00311E44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metodologią </w:t>
            </w:r>
            <w:r w:rsidR="00D604E9" w:rsidRPr="00475E24">
              <w:rPr>
                <w:rFonts w:asciiTheme="minorHAnsi" w:hAnsiTheme="minorHAnsi" w:cstheme="minorHAnsi"/>
                <w:sz w:val="22"/>
                <w:szCs w:val="22"/>
              </w:rPr>
              <w:t>budowy szlaków turystycznych i gier terenowych</w:t>
            </w:r>
          </w:p>
          <w:p w:rsidR="009165FB" w:rsidRPr="00475E24" w:rsidRDefault="009165FB" w:rsidP="00E93EB4">
            <w:pPr>
              <w:pStyle w:val="NormalnyWeb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K_U04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K_U06 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K_W08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165FB" w:rsidRPr="00475E24" w:rsidTr="00E93EB4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9165FB" w:rsidRPr="00475E24" w:rsidTr="00E93EB4">
        <w:trPr>
          <w:cantSplit/>
          <w:trHeight w:val="1205"/>
        </w:trPr>
        <w:tc>
          <w:tcPr>
            <w:tcW w:w="1985" w:type="dxa"/>
            <w:vMerge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K01 Jest gotów do odpowiedzialnego wykonywania ról zawodowych i respektowania zasad etyki zawod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owej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1D55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K02, Dąży do uczestniczenia w życiu kulturalnym oraz </w:t>
            </w:r>
            <w:r w:rsidR="003E1D55" w:rsidRPr="00475E24">
              <w:rPr>
                <w:rFonts w:asciiTheme="minorHAnsi" w:hAnsiTheme="minorHAnsi" w:cstheme="minorHAnsi"/>
                <w:sz w:val="22"/>
                <w:szCs w:val="22"/>
              </w:rPr>
              <w:t>rzetelności w interpretowaniu dziedzictwa kulturowego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K02, Jest gotów do szanowania i rozumienia różnic poglądów determinowanych zróżnicowanym podłożem narodowym, etnicznym i kulturowym.</w:t>
            </w:r>
            <w:r w:rsidR="00504693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04693" w:rsidRPr="00475E24" w:rsidRDefault="00504693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4693" w:rsidRPr="00475E24" w:rsidRDefault="00504693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K03, Jest przygotowany do współpracy w zespole przy projektowaniu wydarzeń turystycznych 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color w:val="FFC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K_K01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K_K02</w:t>
            </w: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K_K03</w:t>
            </w: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165FB" w:rsidRPr="00475E24" w:rsidTr="00E93EB4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ind w:left="45" w:right="1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Organizacja</w:t>
            </w:r>
          </w:p>
        </w:tc>
      </w:tr>
      <w:tr w:rsidR="009165FB" w:rsidRPr="00475E24" w:rsidTr="00E93EB4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Wykład</w:t>
            </w:r>
          </w:p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Ćwiczenia w grupach</w:t>
            </w:r>
          </w:p>
        </w:tc>
      </w:tr>
      <w:tr w:rsidR="009165FB" w:rsidRPr="00475E24" w:rsidTr="00E93EB4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9165FB" w:rsidRPr="00475E24" w:rsidRDefault="00100228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100228" w:rsidRPr="00475E2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Opis metod prowadzenia zajęć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165FB" w:rsidRPr="00475E24" w:rsidTr="00E93EB4">
        <w:trPr>
          <w:trHeight w:val="1113"/>
        </w:trPr>
        <w:tc>
          <w:tcPr>
            <w:tcW w:w="9640" w:type="dxa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Wykład, prezentacje multimedialne, konwersacja, zajęcia terenowe, prezentacja projektów słuchaczy.</w:t>
            </w:r>
          </w:p>
          <w:p w:rsidR="00100228" w:rsidRPr="00475E24" w:rsidRDefault="00100228" w:rsidP="0010022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Zajęcia prowadzone są w formie wykładów i ćwiczeń.</w:t>
            </w:r>
          </w:p>
          <w:p w:rsidR="00100228" w:rsidRPr="00475E24" w:rsidRDefault="00100228" w:rsidP="0010022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Metodyka ćwiczeń: projekt indywidualny, projekt grupowy, dyskusja.</w:t>
            </w:r>
          </w:p>
          <w:p w:rsidR="00100228" w:rsidRPr="00475E24" w:rsidRDefault="00100228" w:rsidP="00100228">
            <w:pPr>
              <w:pStyle w:val="Zawartotabeli"/>
              <w:widowControl w:val="0"/>
              <w:suppressAutoHyphens/>
              <w:autoSpaceDE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Zaliczenie kursu – zaliczenie z oceną   </w:t>
            </w:r>
          </w:p>
        </w:tc>
      </w:tr>
    </w:tbl>
    <w:p w:rsidR="009165FB" w:rsidRPr="00475E24" w:rsidRDefault="009165FB" w:rsidP="009165FB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pStyle w:val="Zawartotabeli"/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Formy sprawdzania efektów uczenia się</w:t>
      </w:r>
    </w:p>
    <w:p w:rsidR="009165FB" w:rsidRPr="00475E24" w:rsidRDefault="009165FB" w:rsidP="009165FB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165FB" w:rsidRPr="00475E24" w:rsidTr="00E93EB4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E – </w:t>
            </w:r>
            <w:r w:rsidRPr="00475E2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9165FB" w:rsidRPr="00475E24" w:rsidRDefault="009165FB" w:rsidP="00E93EB4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</w:tr>
      <w:tr w:rsidR="009165FB" w:rsidRPr="00475E24" w:rsidTr="00E93EB4">
        <w:trPr>
          <w:cantSplit/>
          <w:trHeight w:val="244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W01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59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W02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44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W03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59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U01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59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U02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59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K01 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65FB" w:rsidRPr="00475E24" w:rsidTr="00E93EB4">
        <w:trPr>
          <w:cantSplit/>
          <w:trHeight w:val="259"/>
        </w:trPr>
        <w:tc>
          <w:tcPr>
            <w:tcW w:w="962" w:type="dxa"/>
            <w:shd w:val="clear" w:color="auto" w:fill="DBE5F1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65FB" w:rsidRPr="00475E24" w:rsidTr="00E93EB4">
        <w:tc>
          <w:tcPr>
            <w:tcW w:w="194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pStyle w:val="Zawartotabeli"/>
              <w:widowControl w:val="0"/>
              <w:suppressAutoHyphens/>
              <w:autoSpaceDE w:val="0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9165FB" w:rsidRPr="00475E24" w:rsidRDefault="009165FB" w:rsidP="00E93EB4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Przedmiot zakończony </w:t>
            </w:r>
            <w:r w:rsidR="00100228" w:rsidRPr="00475E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zaliczeniem z oceną</w:t>
            </w:r>
            <w:r w:rsidR="00FD3532" w:rsidRPr="00475E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</w:p>
          <w:p w:rsidR="00FD3532" w:rsidRPr="00475E24" w:rsidRDefault="00FD3532" w:rsidP="00E93EB4">
            <w:pPr>
              <w:ind w:left="709" w:hanging="709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9165FB" w:rsidRPr="00475E24" w:rsidRDefault="009165FB" w:rsidP="00E93EB4">
            <w:pPr>
              <w:ind w:left="709" w:hanging="709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Warunki zaliczenia </w:t>
            </w:r>
            <w:r w:rsidR="00100228" w:rsidRPr="00475E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ćwiczeń</w:t>
            </w:r>
          </w:p>
          <w:p w:rsidR="009165FB" w:rsidRPr="00475E24" w:rsidRDefault="009165FB" w:rsidP="0041050A">
            <w:pPr>
              <w:ind w:left="1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1)</w:t>
            </w:r>
            <w:r w:rsidR="0041050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aktywność na zajęciach (50%)</w:t>
            </w:r>
            <w:r w:rsidR="00B00C4D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– ocena cząstkowa dotycząca </w:t>
            </w:r>
            <w:r w:rsidR="0041050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zasad, </w:t>
            </w:r>
            <w:r w:rsidR="00B00C4D" w:rsidRPr="00475E24">
              <w:rPr>
                <w:rFonts w:asciiTheme="minorHAnsi" w:hAnsiTheme="minorHAnsi" w:cstheme="minorHAnsi"/>
                <w:sz w:val="22"/>
                <w:szCs w:val="22"/>
              </w:rPr>
              <w:t>kryteriów</w:t>
            </w:r>
            <w:r w:rsidR="0041050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B00C4D" w:rsidRPr="00475E24">
              <w:rPr>
                <w:rFonts w:asciiTheme="minorHAnsi" w:hAnsiTheme="minorHAnsi" w:cstheme="minorHAnsi"/>
                <w:sz w:val="22"/>
                <w:szCs w:val="22"/>
              </w:rPr>
              <w:t>etapów przygotowywanego projektu grupowego</w:t>
            </w:r>
          </w:p>
          <w:p w:rsidR="00B00C4D" w:rsidRDefault="009165FB" w:rsidP="0041050A">
            <w:pPr>
              <w:ind w:left="1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2)</w:t>
            </w:r>
            <w:r w:rsidR="0041050A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D3532" w:rsidRPr="00475E24">
              <w:rPr>
                <w:rFonts w:asciiTheme="minorHAnsi" w:hAnsiTheme="minorHAnsi" w:cstheme="minorHAnsi"/>
                <w:sz w:val="22"/>
                <w:szCs w:val="22"/>
              </w:rPr>
              <w:t>realizacja projektu końcowego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(50%)</w:t>
            </w:r>
            <w:r w:rsidR="00B00C4D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1050A" w:rsidRPr="00475E24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B00C4D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ocena końcowa przygotowywanego projektu grupowego</w:t>
            </w:r>
          </w:p>
          <w:p w:rsidR="002A1079" w:rsidRPr="008A015B" w:rsidRDefault="002A1079" w:rsidP="002A107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Dopuszczalna 1 nieusprawiedliwiona nieobecność na zajęciach stacjonarnych, nieobecność na zajęciach terenowych wiąże się z przygotowaniem indywidualnej wizyty w miejscu zajęć terenowych i przygotowania sprawozdania. </w:t>
            </w:r>
          </w:p>
          <w:p w:rsidR="002A1079" w:rsidRPr="00475E24" w:rsidRDefault="002A1079" w:rsidP="0041050A">
            <w:pPr>
              <w:ind w:left="13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1132C" w:rsidRPr="00475E24" w:rsidRDefault="00A1132C" w:rsidP="0041050A">
            <w:pPr>
              <w:autoSpaceDN w:val="0"/>
              <w:adjustRightInd w:val="0"/>
              <w:ind w:left="9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1132C" w:rsidRPr="00475E24" w:rsidRDefault="00A1132C" w:rsidP="00A1132C">
            <w:pPr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Ocena:</w:t>
            </w:r>
          </w:p>
          <w:p w:rsidR="00E30C7A" w:rsidRPr="00475E24" w:rsidRDefault="00E30C7A" w:rsidP="00A1132C">
            <w:pPr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475E24" w:rsidRPr="00475E24" w:rsidRDefault="00475E24" w:rsidP="00A1132C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Ocena 3,0 (dostateczny) – student/ka opanował założone efekty uczenia się w stopniu zadawalającym, potrafi wskazać podstawowe elementy organizacji podróży tematycznej i edukacyjnej, zna główne etapy planowania wycieczki (określenie celu, dobór trasy, ramowy program, podstawowe kwestie logistyczne i bezpieczeństwa) oraz rozumie znaczenie szlaków kulturowych, spacerów tematycznych i gier miejskich jako narzędzi edukacji w terenie, projektowane działania mają charakter schematyczny i wymagają doprecyzowania.</w:t>
            </w:r>
          </w:p>
          <w:p w:rsidR="00475E24" w:rsidRPr="00475E24" w:rsidRDefault="00475E24" w:rsidP="00A1132C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75E24" w:rsidRPr="00475E24" w:rsidRDefault="00475E24" w:rsidP="00A1132C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ocena 4,0 (dobry) – student/ka poprawnie i świadomie stosuje wiedzę z zakresu organizacji podróży tematycznych, orientuje się w podstawowych trendach turystyki kulturowej i edukacyjnej, potrafi zaprojektować spójny program wycieczki z uwzględnieniem różnicowania na grupy odbiorców, dostosowane narracje, kontekst miejsca oraz zasady organizacyjne. Proponowane projekty są spójne i adekwatne do założonych celów.</w:t>
            </w:r>
          </w:p>
          <w:p w:rsidR="00475E24" w:rsidRPr="00475E24" w:rsidRDefault="00475E24" w:rsidP="00A1132C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0228" w:rsidRPr="00475E24" w:rsidRDefault="00475E24" w:rsidP="00A1132C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ocena 5,0 (bardzo dobry) – student/ka w sposób pogłębiony i twórczy operuje treściami z zakresu organizacji podróży tematycznych i projektowania przestrzeni edukacyjnej w terenie, samodzielnie konstruuje przemyślany, oryginalny i spójny program wycieczki wraz z narzędziami edukacyjnymi (np. elementami gry miejskiej, kartą pracy, scenariuszem narracji), potrafi dostosować projekt do specyfiki miejsca i potrzeb konkretnej grupy odbiorców oraz wykazuje się wysokim poziomem samodzielności, odpowiedzialności organizacyjnej i refleksji nad walorem kulturowym oraz edukacyjnym proponowanego działania. </w:t>
            </w: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165FB" w:rsidRPr="00475E24" w:rsidTr="00E93EB4">
        <w:trPr>
          <w:trHeight w:val="393"/>
        </w:trPr>
        <w:tc>
          <w:tcPr>
            <w:tcW w:w="1941" w:type="dxa"/>
            <w:shd w:val="clear" w:color="auto" w:fill="DBE5F1"/>
            <w:vAlign w:val="center"/>
          </w:tcPr>
          <w:p w:rsidR="009165FB" w:rsidRPr="00475E24" w:rsidRDefault="009165FB" w:rsidP="00E93EB4">
            <w:pPr>
              <w:spacing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:rsidR="00504693" w:rsidRPr="00475E24" w:rsidRDefault="00504693" w:rsidP="00504693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  <w14:ligatures w14:val="standardContextual"/>
              </w:rPr>
              <w:t>Organizacja podróży edukacyjnych i tematycznych- ćwiczenia - IOS</w:t>
            </w:r>
          </w:p>
          <w:p w:rsidR="009165FB" w:rsidRPr="00475E24" w:rsidRDefault="00504693" w:rsidP="005046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Przygotowanie projektu gry miejskiej promującej dziedzictwo kulturowe wybranej dzielnicy Krakowa</w:t>
            </w: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Treści merytoryczne (wykaz tematów)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165FB" w:rsidRPr="00475E24" w:rsidTr="00E93EB4">
        <w:trPr>
          <w:trHeight w:val="558"/>
        </w:trPr>
        <w:tc>
          <w:tcPr>
            <w:tcW w:w="9622" w:type="dxa"/>
          </w:tcPr>
          <w:p w:rsidR="00975B47" w:rsidRPr="00475E24" w:rsidRDefault="009165FB" w:rsidP="00975B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Tematyka wykładów:</w:t>
            </w:r>
          </w:p>
          <w:p w:rsidR="00975B47" w:rsidRPr="00475E24" w:rsidRDefault="00975B47" w:rsidP="00975B47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Zajęcia organizacyjne.</w:t>
            </w:r>
          </w:p>
          <w:p w:rsidR="00975B47" w:rsidRPr="00475E24" w:rsidRDefault="005521B3" w:rsidP="00975B47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Mobilność edukacyjna – od podróży poznawczych po</w:t>
            </w:r>
            <w:r w:rsidR="00975B47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turystykę kulturową i podróże tematyczne.</w:t>
            </w:r>
          </w:p>
          <w:p w:rsidR="00A6486D" w:rsidRPr="00475E24" w:rsidRDefault="00A6486D" w:rsidP="00A6486D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E69B5" w:rsidRPr="00475E24">
              <w:rPr>
                <w:rFonts w:asciiTheme="minorHAnsi" w:hAnsiTheme="minorHAnsi" w:cstheme="minorHAnsi"/>
                <w:sz w:val="22"/>
                <w:szCs w:val="22"/>
              </w:rPr>
              <w:t>warunkowania szkolnych wycieczek edukacyjnych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– prawo, cele, organizacja</w:t>
            </w:r>
          </w:p>
          <w:p w:rsidR="00BE69B5" w:rsidRPr="00475E24" w:rsidRDefault="00BE69B5" w:rsidP="00BE69B5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Podróże</w:t>
            </w:r>
            <w:r w:rsidR="005521B3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i pobyty</w:t>
            </w: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studyjne.</w:t>
            </w:r>
          </w:p>
          <w:p w:rsidR="00975B47" w:rsidRPr="00475E24" w:rsidRDefault="00C81642" w:rsidP="00975B47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-6 </w:t>
            </w:r>
            <w:r w:rsidR="00975B47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Szlaki kulturowe </w:t>
            </w:r>
            <w:r w:rsidR="005521B3" w:rsidRPr="00475E24">
              <w:rPr>
                <w:rFonts w:asciiTheme="minorHAnsi" w:hAnsiTheme="minorHAnsi" w:cstheme="minorHAnsi"/>
                <w:sz w:val="22"/>
                <w:szCs w:val="22"/>
              </w:rPr>
              <w:t>jako przestrzeń edukacyjna. P</w:t>
            </w:r>
            <w:r w:rsidR="00975B47" w:rsidRPr="00475E24">
              <w:rPr>
                <w:rFonts w:asciiTheme="minorHAnsi" w:hAnsiTheme="minorHAnsi" w:cstheme="minorHAnsi"/>
                <w:sz w:val="22"/>
                <w:szCs w:val="22"/>
              </w:rPr>
              <w:t>odział, funkcje, rola w turystyce edukacyjnej (zajęcia podwójne).</w:t>
            </w:r>
          </w:p>
          <w:p w:rsidR="005521B3" w:rsidRPr="00475E24" w:rsidRDefault="005521B3" w:rsidP="00C81642">
            <w:pPr>
              <w:pStyle w:val="Akapitzlist"/>
              <w:numPr>
                <w:ilvl w:val="0"/>
                <w:numId w:val="16"/>
              </w:numPr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Green </w:t>
            </w:r>
            <w:proofErr w:type="spellStart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way</w:t>
            </w:r>
            <w:proofErr w:type="spellEnd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i edukacja zrównoważona.</w:t>
            </w:r>
          </w:p>
          <w:p w:rsidR="00975B47" w:rsidRPr="00475E24" w:rsidRDefault="00975B47" w:rsidP="00C81642">
            <w:pPr>
              <w:pStyle w:val="Akapitzlist"/>
              <w:numPr>
                <w:ilvl w:val="0"/>
                <w:numId w:val="16"/>
              </w:numPr>
              <w:ind w:left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Gry miejskie i gry terenowe</w:t>
            </w:r>
            <w:r w:rsidR="005521B3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jako narzędzia edukacyjne.</w:t>
            </w:r>
          </w:p>
          <w:p w:rsidR="004A5972" w:rsidRPr="00475E24" w:rsidRDefault="004A5972" w:rsidP="00C81642">
            <w:pPr>
              <w:pStyle w:val="Tekstdymka2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:rsidR="009165FB" w:rsidRPr="00475E24" w:rsidRDefault="009165FB" w:rsidP="00E93EB4">
            <w:pPr>
              <w:ind w:left="1211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:rsidR="009165FB" w:rsidRPr="00475E24" w:rsidRDefault="009165FB" w:rsidP="00E93E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Tematyka ćwiczeń:</w:t>
            </w:r>
          </w:p>
          <w:p w:rsidR="009165FB" w:rsidRPr="00475E24" w:rsidRDefault="00975B47" w:rsidP="00975B47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Zajęcia organizacyjne.</w:t>
            </w:r>
          </w:p>
          <w:p w:rsidR="005521B3" w:rsidRPr="00475E24" w:rsidRDefault="005521B3" w:rsidP="00975B47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Analiza przestrzeni i dziedzictwa pod kątem doboru tematu gry.</w:t>
            </w:r>
          </w:p>
          <w:p w:rsidR="00975B47" w:rsidRPr="00475E24" w:rsidRDefault="00975B47" w:rsidP="00975B47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Grywalizacja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Cele i g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rup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y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odbiorców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gier</w:t>
            </w:r>
            <w:r w:rsidR="00DA30E0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miejskich</w:t>
            </w:r>
            <w:r w:rsidR="00B43BF5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:rsidR="00BB29B3" w:rsidRPr="00475E24" w:rsidRDefault="002D7808" w:rsidP="000F74C4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Miasto jako plansza –</w:t>
            </w:r>
            <w:r w:rsidR="005521B3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7B3D17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mechanika gry</w:t>
            </w:r>
            <w:r w:rsidR="00BB29B3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="000802DD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B43BF5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="00975B47" w:rsidRPr="00475E24" w:rsidRDefault="00BB29B3" w:rsidP="00BB29B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Fabuła</w:t>
            </w:r>
            <w:r w:rsidR="00617E27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i s</w:t>
            </w:r>
            <w:r w:rsidR="007B3D17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cenariusz</w:t>
            </w:r>
            <w:r w:rsidR="00617E27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</w:t>
            </w:r>
            <w:r w:rsidR="007B3D17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gier.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Zadania w grze</w:t>
            </w:r>
            <w:r w:rsidR="00B43BF5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:rsidR="00975B47" w:rsidRPr="00475E24" w:rsidRDefault="002D7808" w:rsidP="00975B47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Strategi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promocyjn</w:t>
            </w:r>
            <w:r w:rsidR="00AB26DA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</w:t>
            </w: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="000802DD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B43BF5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="005A6794" w:rsidRPr="00475E24" w:rsidRDefault="005A6794" w:rsidP="005A6794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Etap testowania</w:t>
            </w:r>
            <w:r w:rsidR="00B43BF5" w:rsidRPr="00475E2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5B47" w:rsidRPr="00475E24" w:rsidRDefault="005A6794" w:rsidP="005521B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Ewaluacja.</w:t>
            </w:r>
          </w:p>
          <w:p w:rsidR="009165FB" w:rsidRPr="00475E24" w:rsidRDefault="009165FB" w:rsidP="005A6794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Wykaz literatury podstawowej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165FB" w:rsidRPr="00475E24" w:rsidTr="00E93EB4">
        <w:trPr>
          <w:trHeight w:val="1098"/>
        </w:trPr>
        <w:tc>
          <w:tcPr>
            <w:tcW w:w="9622" w:type="dxa"/>
          </w:tcPr>
          <w:p w:rsidR="003F6808" w:rsidRPr="00475E24" w:rsidRDefault="003F6808" w:rsidP="00E30C7A">
            <w:pPr>
              <w:pStyle w:val="Akapitzlist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A</w:t>
            </w:r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.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M</w:t>
            </w:r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.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von </w:t>
            </w:r>
            <w:proofErr w:type="spellStart"/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Rohrscheidt</w:t>
            </w:r>
            <w:proofErr w:type="spellEnd"/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, Podróże studyjne jako klasyczna forma turystyki kulturowe</w:t>
            </w:r>
            <w:r w:rsidR="004B193E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j</w:t>
            </w:r>
            <w:r w:rsidR="004B193E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[w:] </w:t>
            </w:r>
            <w:r w:rsidR="004B193E" w:rsidRPr="00475E24"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  <w14:ligatures w14:val="standardContextual"/>
              </w:rPr>
              <w:t>Współczesne Formy Turystyki Kulturowej</w:t>
            </w:r>
            <w:r w:rsidR="004B193E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, Tom I, pod red.  Karoliny Buczkowskiej i Armina Mikosa von </w:t>
            </w:r>
            <w:proofErr w:type="spellStart"/>
            <w:r w:rsidR="004B193E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Rohrscheidt</w:t>
            </w:r>
            <w:proofErr w:type="spellEnd"/>
            <w:r w:rsidR="004B193E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, Poznań 2009.</w:t>
            </w:r>
          </w:p>
          <w:p w:rsidR="00DF38B6" w:rsidRPr="00475E24" w:rsidRDefault="00E30C7A" w:rsidP="00E30C7A">
            <w:pPr>
              <w:pStyle w:val="Akapitzlist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A. M. von </w:t>
            </w:r>
            <w:proofErr w:type="spellStart"/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Rohrscheidt</w:t>
            </w:r>
            <w:proofErr w:type="spellEnd"/>
            <w:r w:rsidR="003F6808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, </w:t>
            </w:r>
            <w:r w:rsidR="003F6808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Tematyczne podróże po szlakach jako forma turystyki kulturowej</w:t>
            </w:r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[w:] </w:t>
            </w:r>
            <w:r w:rsidR="00DF38B6" w:rsidRPr="00475E24"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  <w14:ligatures w14:val="standardContextual"/>
              </w:rPr>
              <w:t>Współczesne Formy Turystyki Kulturowej</w:t>
            </w:r>
            <w:r w:rsidR="00DF38B6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, Tom I, pod red.  Karoliny Buczkowskiej i Armina Mikosa von </w:t>
            </w:r>
            <w:proofErr w:type="spellStart"/>
            <w:r w:rsidR="00DF38B6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Rohrscheidt</w:t>
            </w:r>
            <w:proofErr w:type="spellEnd"/>
            <w:r w:rsidR="00DF38B6"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, Poznań 2009.</w:t>
            </w:r>
          </w:p>
          <w:p w:rsidR="00DF38B6" w:rsidRPr="00475E24" w:rsidRDefault="003F6808" w:rsidP="00E30C7A">
            <w:pPr>
              <w:pStyle w:val="Akapitzlist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I. </w:t>
            </w:r>
            <w:proofErr w:type="spellStart"/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Połucha</w:t>
            </w:r>
            <w:proofErr w:type="spellEnd"/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, 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Turystyka jako gra: innowacje w aktywizacji turystycznej, 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Ekonomiczne Problemy Turystyki nr 1 (29), (2015)</w:t>
            </w:r>
            <w:r w:rsidR="004B5973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, s. 57-71</w:t>
            </w:r>
            <w:r w:rsidR="00DF38B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. </w:t>
            </w:r>
          </w:p>
          <w:p w:rsidR="003F6808" w:rsidRPr="00475E24" w:rsidRDefault="003F6808" w:rsidP="00E30C7A">
            <w:pPr>
              <w:pStyle w:val="Akapitzlist"/>
              <w:numPr>
                <w:ilvl w:val="0"/>
                <w:numId w:val="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J</w:t>
            </w:r>
            <w:r w:rsidR="008E61C6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ak krok po kroku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8E61C6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przygotować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8E61C6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samodzielnie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="008E61C6"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grę</w:t>
            </w:r>
            <w:r w:rsidR="008E61C6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, 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oprac. Izabela Szymańska, Ewa Witkowska, Kultura-Interwencje 2022</w:t>
            </w:r>
            <w:r w:rsidR="004B5973"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.</w:t>
            </w:r>
          </w:p>
          <w:p w:rsidR="00E30C7A" w:rsidRPr="00475E24" w:rsidRDefault="00E30C7A" w:rsidP="00E30C7A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A. Mazurek-Kusiak, </w:t>
            </w:r>
            <w:r w:rsidRPr="00475E2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Gry terenowe jako nowa forma edukacji i turystyki krajoznawczej, 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[w:] 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Współczesne Formy Turystyki Kulturowej, Tom I, </w:t>
            </w:r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pod red.  Karoliny Buczkowskiej i Armina Mikosa von </w:t>
            </w:r>
            <w:proofErr w:type="spellStart"/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Rohrscheidt</w:t>
            </w:r>
            <w:proofErr w:type="spellEnd"/>
            <w:r w:rsidRPr="00475E24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, Poznań 2009.</w:t>
            </w:r>
          </w:p>
          <w:p w:rsidR="009165FB" w:rsidRPr="00475E24" w:rsidRDefault="009165FB" w:rsidP="00E93EB4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Wykaz literatury uzupełniającej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9165FB" w:rsidRPr="00475E24" w:rsidTr="00E93EB4">
        <w:trPr>
          <w:trHeight w:val="1112"/>
        </w:trPr>
        <w:tc>
          <w:tcPr>
            <w:tcW w:w="9622" w:type="dxa"/>
          </w:tcPr>
          <w:p w:rsidR="009165FB" w:rsidRPr="00475E24" w:rsidRDefault="003F6808" w:rsidP="00BD1527">
            <w:pPr>
              <w:pStyle w:val="Akapitzlist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475E24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 xml:space="preserve">Jak rozgryźć dziedzictwo podręcznik dobrych praktyk upowszechniania dziedzictwa i edukacji o dziedzictwie kulturowym, </w:t>
            </w:r>
            <w:r w:rsidRPr="00475E24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NID 2016</w:t>
            </w:r>
          </w:p>
          <w:p w:rsidR="00DF38B6" w:rsidRPr="00475E24" w:rsidRDefault="003F6808" w:rsidP="00DF38B6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Podręcznik D</w:t>
            </w:r>
            <w:r w:rsidR="00DF38B6" w:rsidRPr="00475E2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esign </w:t>
            </w:r>
            <w:proofErr w:type="spellStart"/>
            <w:r w:rsidRPr="00475E2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</w:t>
            </w:r>
            <w:r w:rsidR="00DF38B6" w:rsidRPr="00475E2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hinking</w:t>
            </w:r>
            <w:proofErr w:type="spellEnd"/>
            <w:r w:rsidR="00D0263D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(załącznik)</w:t>
            </w:r>
          </w:p>
          <w:p w:rsidR="009165FB" w:rsidRPr="00475E24" w:rsidRDefault="008F4AE2" w:rsidP="00E93EB4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 xml:space="preserve">S. Dąbrowski, </w:t>
            </w:r>
            <w:r w:rsidRPr="00475E24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  <w14:ligatures w14:val="standardContextual"/>
              </w:rPr>
              <w:t>Gry miejskie - nowy trend w marketingu miast i atrakcji turystycznych</w:t>
            </w:r>
            <w:r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, 2013 (</w:t>
            </w:r>
            <w:r w:rsidR="000E3447"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 xml:space="preserve">prezentacja zagadnienia </w:t>
            </w:r>
            <w:r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online)</w:t>
            </w:r>
            <w:r w:rsidR="00786CA3" w:rsidRPr="00475E24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.</w:t>
            </w:r>
          </w:p>
          <w:p w:rsidR="00E70355" w:rsidRPr="00475E24" w:rsidRDefault="005521B3" w:rsidP="00E70355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>Council</w:t>
            </w:r>
            <w:proofErr w:type="spellEnd"/>
            <w:r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of Europe, </w:t>
            </w:r>
            <w:proofErr w:type="spellStart"/>
            <w:r w:rsidRPr="00475E24">
              <w:rPr>
                <w:rStyle w:val="Uwydatnienie"/>
                <w:rFonts w:asciiTheme="minorHAnsi" w:eastAsiaTheme="majorEastAsia" w:hAnsiTheme="minorHAnsi" w:cstheme="minorHAnsi"/>
                <w:sz w:val="22"/>
                <w:szCs w:val="22"/>
              </w:rPr>
              <w:t>Handbook</w:t>
            </w:r>
            <w:proofErr w:type="spellEnd"/>
            <w:r w:rsidRPr="00475E24">
              <w:rPr>
                <w:rStyle w:val="Uwydatnienie"/>
                <w:rFonts w:asciiTheme="minorHAnsi" w:eastAsiaTheme="majorEastAsia" w:hAnsiTheme="minorHAnsi" w:cstheme="minorHAnsi"/>
                <w:sz w:val="22"/>
                <w:szCs w:val="22"/>
              </w:rPr>
              <w:t xml:space="preserve"> on </w:t>
            </w:r>
            <w:proofErr w:type="spellStart"/>
            <w:r w:rsidRPr="00475E24">
              <w:rPr>
                <w:rStyle w:val="Uwydatnienie"/>
                <w:rFonts w:asciiTheme="minorHAnsi" w:eastAsiaTheme="majorEastAsia" w:hAnsiTheme="minorHAnsi" w:cstheme="minorHAnsi"/>
                <w:sz w:val="22"/>
                <w:szCs w:val="22"/>
              </w:rPr>
              <w:t>Quality</w:t>
            </w:r>
            <w:proofErr w:type="spellEnd"/>
            <w:r w:rsidRPr="00475E24">
              <w:rPr>
                <w:rStyle w:val="Uwydatnienie"/>
                <w:rFonts w:asciiTheme="minorHAnsi" w:eastAsiaTheme="majorEastAsia" w:hAnsiTheme="minorHAnsi" w:cstheme="minorHAnsi"/>
                <w:sz w:val="22"/>
                <w:szCs w:val="22"/>
              </w:rPr>
              <w:t xml:space="preserve"> in Learning </w:t>
            </w:r>
            <w:proofErr w:type="spellStart"/>
            <w:r w:rsidRPr="00475E24">
              <w:rPr>
                <w:rStyle w:val="Uwydatnienie"/>
                <w:rFonts w:asciiTheme="minorHAnsi" w:eastAsiaTheme="majorEastAsia" w:hAnsiTheme="minorHAnsi" w:cstheme="minorHAnsi"/>
                <w:sz w:val="22"/>
                <w:szCs w:val="22"/>
              </w:rPr>
              <w:t>Mobility</w:t>
            </w:r>
            <w:proofErr w:type="spellEnd"/>
            <w:r w:rsidR="00E70355" w:rsidRPr="00475E24">
              <w:rPr>
                <w:rStyle w:val="Uwydatnienie"/>
                <w:rFonts w:asciiTheme="minorHAnsi" w:hAnsiTheme="minorHAnsi" w:cstheme="minorHAnsi"/>
                <w:sz w:val="22"/>
                <w:szCs w:val="22"/>
              </w:rPr>
              <w:t>,</w:t>
            </w:r>
            <w:r w:rsidR="00E70355" w:rsidRPr="00475E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70355" w:rsidRPr="00475E24">
              <w:rPr>
                <w:rStyle w:val="Uwydatnienie"/>
                <w:rFonts w:asciiTheme="minorHAnsi" w:hAnsiTheme="minorHAnsi" w:cstheme="minorHAnsi"/>
                <w:sz w:val="22"/>
                <w:szCs w:val="22"/>
              </w:rPr>
              <w:t>https://pjp-eu.coe.int/documents/42128013/47261953/Handbook%20on%20quality%20in%20learning%20mobility%2C%202nd%20edition.pdf</w:t>
            </w:r>
          </w:p>
          <w:p w:rsidR="005521B3" w:rsidRPr="00475E24" w:rsidRDefault="00E70355" w:rsidP="00E70355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Z. Kruczek,</w:t>
            </w:r>
            <w:r w:rsidRPr="00475E24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 xml:space="preserve"> Szlaki kulturowe i turystyka edukacyjna. Rola samorządu w zarzadzaniu regionalnymi szlakami turystycznymi, </w:t>
            </w:r>
            <w:r w:rsidR="00686E44" w:rsidRPr="00475E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„P</w:t>
            </w:r>
            <w:r w:rsidR="00686E44" w:rsidRPr="00475E24">
              <w:rPr>
                <w:rStyle w:val="t"/>
                <w:rFonts w:asciiTheme="minorHAnsi" w:eastAsiaTheme="majorEastAsia" w:hAnsiTheme="minorHAnsi" w:cstheme="minorHAnsi"/>
                <w:color w:val="000000"/>
                <w:sz w:val="22"/>
                <w:szCs w:val="22"/>
                <w:shd w:val="clear" w:color="auto" w:fill="FFFFFF"/>
              </w:rPr>
              <w:t>race Naukowe Uniwersytetu Ekonomicznego we Wrocławiu, Ekonomika”</w:t>
            </w:r>
            <w:r w:rsidRPr="00475E24">
              <w:rPr>
                <w:rStyle w:val="t"/>
                <w:rFonts w:asciiTheme="minorHAnsi" w:eastAsiaTheme="majorEastAsia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, nr 304, </w:t>
            </w:r>
            <w:r w:rsidRPr="00475E24">
              <w:rPr>
                <w:rStyle w:val="t"/>
                <w:rFonts w:asciiTheme="minorHAnsi" w:eastAsiaTheme="majorEastAsia" w:hAnsiTheme="minorHAnsi" w:cstheme="minorHAnsi"/>
                <w:color w:val="000000"/>
                <w:spacing w:val="1"/>
                <w:sz w:val="22"/>
                <w:szCs w:val="22"/>
                <w:shd w:val="clear" w:color="auto" w:fill="FFFFFF"/>
              </w:rPr>
              <w:t>2013.</w:t>
            </w:r>
          </w:p>
        </w:tc>
      </w:tr>
    </w:tbl>
    <w:p w:rsidR="009165FB" w:rsidRPr="00475E24" w:rsidRDefault="009165FB" w:rsidP="009165FB">
      <w:pPr>
        <w:pStyle w:val="Nagwek1"/>
        <w:rPr>
          <w:rFonts w:asciiTheme="minorHAnsi" w:hAnsiTheme="minorHAnsi" w:cstheme="minorHAnsi"/>
          <w:sz w:val="22"/>
          <w:szCs w:val="22"/>
        </w:rPr>
      </w:pPr>
    </w:p>
    <w:p w:rsidR="009165FB" w:rsidRPr="00475E24" w:rsidRDefault="009165FB" w:rsidP="009165FB">
      <w:pPr>
        <w:pStyle w:val="Tekstdymka1"/>
        <w:rPr>
          <w:rFonts w:asciiTheme="minorHAnsi" w:hAnsiTheme="minorHAnsi" w:cstheme="minorHAnsi"/>
          <w:sz w:val="22"/>
          <w:szCs w:val="22"/>
        </w:rPr>
      </w:pPr>
      <w:r w:rsidRPr="00475E24">
        <w:rPr>
          <w:rFonts w:asciiTheme="minorHAnsi" w:hAnsiTheme="minorHAnsi" w:cstheme="minorHAnsi"/>
          <w:sz w:val="22"/>
          <w:szCs w:val="22"/>
        </w:rPr>
        <w:t>Bilans godzinowy zgodny z CNPS (Całkowity Nakład Pracy Studenta)</w:t>
      </w:r>
    </w:p>
    <w:p w:rsidR="009165FB" w:rsidRPr="00475E24" w:rsidRDefault="009165FB" w:rsidP="009165FB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165FB" w:rsidRPr="00475E24" w:rsidTr="00E93EB4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9165FB" w:rsidRPr="00475E24" w:rsidRDefault="009165FB" w:rsidP="00E93EB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20</w:t>
            </w:r>
          </w:p>
        </w:tc>
      </w:tr>
      <w:tr w:rsidR="009165FB" w:rsidRPr="00475E24" w:rsidTr="00E93EB4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9165FB" w:rsidRPr="00475E24" w:rsidTr="00E93EB4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90</w:t>
            </w:r>
          </w:p>
        </w:tc>
      </w:tr>
      <w:tr w:rsidR="009165FB" w:rsidRPr="00475E24" w:rsidTr="00E93EB4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9165FB" w:rsidRPr="00475E24" w:rsidRDefault="009165FB" w:rsidP="00E93EB4">
            <w:pPr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5E24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3</w:t>
            </w:r>
          </w:p>
        </w:tc>
      </w:tr>
    </w:tbl>
    <w:p w:rsidR="009165FB" w:rsidRPr="00475E24" w:rsidRDefault="009165FB" w:rsidP="009165FB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633BF9" w:rsidRPr="00475E24" w:rsidRDefault="00633BF9">
      <w:pPr>
        <w:rPr>
          <w:rFonts w:asciiTheme="minorHAnsi" w:hAnsiTheme="minorHAnsi" w:cstheme="minorHAnsi"/>
          <w:sz w:val="22"/>
          <w:szCs w:val="22"/>
        </w:rPr>
      </w:pPr>
    </w:p>
    <w:sectPr w:rsidR="00633BF9" w:rsidRPr="00475E24" w:rsidSect="00916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1F4C" w:rsidRDefault="00B61F4C">
      <w:r>
        <w:separator/>
      </w:r>
    </w:p>
  </w:endnote>
  <w:endnote w:type="continuationSeparator" w:id="0">
    <w:p w:rsidR="00B61F4C" w:rsidRDefault="00B6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633B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000000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4</w:t>
    </w:r>
    <w:r>
      <w:rPr>
        <w:noProof/>
      </w:rPr>
      <w:fldChar w:fldCharType="end"/>
    </w:r>
  </w:p>
  <w:p w:rsidR="00633BF9" w:rsidRDefault="00633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633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1F4C" w:rsidRDefault="00B61F4C">
      <w:r>
        <w:separator/>
      </w:r>
    </w:p>
  </w:footnote>
  <w:footnote w:type="continuationSeparator" w:id="0">
    <w:p w:rsidR="00B61F4C" w:rsidRDefault="00B61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633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633BF9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F9" w:rsidRDefault="00633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50D4"/>
    <w:multiLevelType w:val="hybridMultilevel"/>
    <w:tmpl w:val="4BBE106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747C"/>
    <w:multiLevelType w:val="hybridMultilevel"/>
    <w:tmpl w:val="922876E6"/>
    <w:lvl w:ilvl="0" w:tplc="FFFFFFFF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53BCC"/>
    <w:multiLevelType w:val="hybridMultilevel"/>
    <w:tmpl w:val="B04AB8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E739A"/>
    <w:multiLevelType w:val="hybridMultilevel"/>
    <w:tmpl w:val="F49478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B7CDB"/>
    <w:multiLevelType w:val="hybridMultilevel"/>
    <w:tmpl w:val="F49478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286F"/>
    <w:multiLevelType w:val="hybridMultilevel"/>
    <w:tmpl w:val="9E2C8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10636"/>
    <w:multiLevelType w:val="hybridMultilevel"/>
    <w:tmpl w:val="EB1C16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8577B8"/>
    <w:multiLevelType w:val="hybridMultilevel"/>
    <w:tmpl w:val="4BBE106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27643B"/>
    <w:multiLevelType w:val="hybridMultilevel"/>
    <w:tmpl w:val="B04AB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D3C3D"/>
    <w:multiLevelType w:val="hybridMultilevel"/>
    <w:tmpl w:val="50EA8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52642"/>
    <w:multiLevelType w:val="hybridMultilevel"/>
    <w:tmpl w:val="C04CA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E767FA"/>
    <w:multiLevelType w:val="hybridMultilevel"/>
    <w:tmpl w:val="69CE7FD8"/>
    <w:lvl w:ilvl="0" w:tplc="0CFC97A4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0A0E3BFA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4EF43A6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16F87900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71121DD6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DFC4F100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206E5E9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EA1828A6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B29A2F14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2" w15:restartNumberingAfterBreak="0">
    <w:nsid w:val="614A27C3"/>
    <w:multiLevelType w:val="hybridMultilevel"/>
    <w:tmpl w:val="8D5C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C30A6"/>
    <w:multiLevelType w:val="hybridMultilevel"/>
    <w:tmpl w:val="F4947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6D4864"/>
    <w:multiLevelType w:val="hybridMultilevel"/>
    <w:tmpl w:val="F49478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86DBB"/>
    <w:multiLevelType w:val="hybridMultilevel"/>
    <w:tmpl w:val="2C58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912104">
    <w:abstractNumId w:val="6"/>
  </w:num>
  <w:num w:numId="2" w16cid:durableId="524831123">
    <w:abstractNumId w:val="12"/>
  </w:num>
  <w:num w:numId="3" w16cid:durableId="338123683">
    <w:abstractNumId w:val="8"/>
  </w:num>
  <w:num w:numId="4" w16cid:durableId="107747747">
    <w:abstractNumId w:val="9"/>
  </w:num>
  <w:num w:numId="5" w16cid:durableId="92022941">
    <w:abstractNumId w:val="5"/>
  </w:num>
  <w:num w:numId="6" w16cid:durableId="870265137">
    <w:abstractNumId w:val="10"/>
  </w:num>
  <w:num w:numId="7" w16cid:durableId="1888179922">
    <w:abstractNumId w:val="13"/>
  </w:num>
  <w:num w:numId="8" w16cid:durableId="1933078814">
    <w:abstractNumId w:val="14"/>
  </w:num>
  <w:num w:numId="9" w16cid:durableId="538974624">
    <w:abstractNumId w:val="3"/>
  </w:num>
  <w:num w:numId="10" w16cid:durableId="341393035">
    <w:abstractNumId w:val="15"/>
  </w:num>
  <w:num w:numId="11" w16cid:durableId="823933019">
    <w:abstractNumId w:val="11"/>
  </w:num>
  <w:num w:numId="12" w16cid:durableId="1005060953">
    <w:abstractNumId w:val="2"/>
  </w:num>
  <w:num w:numId="13" w16cid:durableId="1607498363">
    <w:abstractNumId w:val="0"/>
  </w:num>
  <w:num w:numId="14" w16cid:durableId="651106841">
    <w:abstractNumId w:val="4"/>
  </w:num>
  <w:num w:numId="15" w16cid:durableId="222178055">
    <w:abstractNumId w:val="7"/>
  </w:num>
  <w:num w:numId="16" w16cid:durableId="619260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5FB"/>
    <w:rsid w:val="00005873"/>
    <w:rsid w:val="000279FF"/>
    <w:rsid w:val="000353C0"/>
    <w:rsid w:val="000802DD"/>
    <w:rsid w:val="00086FDF"/>
    <w:rsid w:val="000E3447"/>
    <w:rsid w:val="00100228"/>
    <w:rsid w:val="00131E28"/>
    <w:rsid w:val="0013399F"/>
    <w:rsid w:val="001A2B4A"/>
    <w:rsid w:val="001A3B46"/>
    <w:rsid w:val="001C2325"/>
    <w:rsid w:val="001D394D"/>
    <w:rsid w:val="002A1079"/>
    <w:rsid w:val="002D34D1"/>
    <w:rsid w:val="002D7808"/>
    <w:rsid w:val="00311E44"/>
    <w:rsid w:val="003C2405"/>
    <w:rsid w:val="003E1D55"/>
    <w:rsid w:val="003F6808"/>
    <w:rsid w:val="0041050A"/>
    <w:rsid w:val="00436778"/>
    <w:rsid w:val="004715AA"/>
    <w:rsid w:val="00475E24"/>
    <w:rsid w:val="004A5972"/>
    <w:rsid w:val="004B193E"/>
    <w:rsid w:val="004B5973"/>
    <w:rsid w:val="00504693"/>
    <w:rsid w:val="005070C6"/>
    <w:rsid w:val="00526793"/>
    <w:rsid w:val="005521B3"/>
    <w:rsid w:val="005A6794"/>
    <w:rsid w:val="006108B4"/>
    <w:rsid w:val="00617E27"/>
    <w:rsid w:val="00633BF9"/>
    <w:rsid w:val="00686E44"/>
    <w:rsid w:val="006A2A66"/>
    <w:rsid w:val="006B0692"/>
    <w:rsid w:val="006B647B"/>
    <w:rsid w:val="006D56C1"/>
    <w:rsid w:val="006D6972"/>
    <w:rsid w:val="00703F2D"/>
    <w:rsid w:val="007077D3"/>
    <w:rsid w:val="00721D06"/>
    <w:rsid w:val="00743433"/>
    <w:rsid w:val="00753F0E"/>
    <w:rsid w:val="00772343"/>
    <w:rsid w:val="00776875"/>
    <w:rsid w:val="00786CA3"/>
    <w:rsid w:val="007B3D17"/>
    <w:rsid w:val="007D0CDB"/>
    <w:rsid w:val="00851F36"/>
    <w:rsid w:val="00860CD5"/>
    <w:rsid w:val="00883D0D"/>
    <w:rsid w:val="00895E4E"/>
    <w:rsid w:val="008B078A"/>
    <w:rsid w:val="008E61C6"/>
    <w:rsid w:val="008F4AE2"/>
    <w:rsid w:val="00904001"/>
    <w:rsid w:val="009165FB"/>
    <w:rsid w:val="00934F3C"/>
    <w:rsid w:val="00963273"/>
    <w:rsid w:val="00975B47"/>
    <w:rsid w:val="009819AA"/>
    <w:rsid w:val="00984C55"/>
    <w:rsid w:val="009B5FAE"/>
    <w:rsid w:val="00A1132C"/>
    <w:rsid w:val="00A3711D"/>
    <w:rsid w:val="00A61959"/>
    <w:rsid w:val="00A6486D"/>
    <w:rsid w:val="00A759D5"/>
    <w:rsid w:val="00AB26DA"/>
    <w:rsid w:val="00AD1BFE"/>
    <w:rsid w:val="00B00C4D"/>
    <w:rsid w:val="00B03AF4"/>
    <w:rsid w:val="00B21CA5"/>
    <w:rsid w:val="00B43BF5"/>
    <w:rsid w:val="00B61F4C"/>
    <w:rsid w:val="00B95315"/>
    <w:rsid w:val="00BA55D1"/>
    <w:rsid w:val="00BA7B31"/>
    <w:rsid w:val="00BB29B3"/>
    <w:rsid w:val="00BC5128"/>
    <w:rsid w:val="00BD1527"/>
    <w:rsid w:val="00BE3F13"/>
    <w:rsid w:val="00BE69B5"/>
    <w:rsid w:val="00C81642"/>
    <w:rsid w:val="00CA5F7B"/>
    <w:rsid w:val="00CC166A"/>
    <w:rsid w:val="00D0263D"/>
    <w:rsid w:val="00D604E9"/>
    <w:rsid w:val="00DA30E0"/>
    <w:rsid w:val="00DD1EA0"/>
    <w:rsid w:val="00DF38B6"/>
    <w:rsid w:val="00E30C7A"/>
    <w:rsid w:val="00E70355"/>
    <w:rsid w:val="00EF2E2C"/>
    <w:rsid w:val="00FC6E99"/>
    <w:rsid w:val="00FD3532"/>
    <w:rsid w:val="00FF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A190B4"/>
  <w15:chartTrackingRefBased/>
  <w15:docId w15:val="{7497491E-7B14-ED42-90F6-84E1B77A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0022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16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5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5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5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5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5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5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65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5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5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5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5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5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5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5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5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5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5F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5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5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5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5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5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5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5F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next w:val="Tekstpodstawowy"/>
    <w:link w:val="NagwekZnak"/>
    <w:semiHidden/>
    <w:rsid w:val="009165FB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9165FB"/>
    <w:rPr>
      <w:rFonts w:ascii="Arial" w:eastAsia="Times New Roman" w:hAnsi="Arial" w:cs="Arial"/>
      <w:kern w:val="0"/>
      <w:sz w:val="28"/>
      <w:szCs w:val="28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9165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9165FB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Zawartotabeli">
    <w:name w:val="Zawartość tabeli"/>
    <w:basedOn w:val="Normalny"/>
    <w:rsid w:val="009165FB"/>
    <w:pPr>
      <w:suppressLineNumbers/>
    </w:pPr>
  </w:style>
  <w:style w:type="paragraph" w:customStyle="1" w:styleId="Tekstdymka1">
    <w:name w:val="Tekst dymka1"/>
    <w:basedOn w:val="Normalny"/>
    <w:rsid w:val="009165F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165FB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9165FB"/>
    <w:rPr>
      <w:i/>
      <w:iCs/>
    </w:rPr>
  </w:style>
  <w:style w:type="paragraph" w:customStyle="1" w:styleId="Tekstdymka2">
    <w:name w:val="Tekst dymka2"/>
    <w:basedOn w:val="Normalny"/>
    <w:rsid w:val="009165FB"/>
    <w:pPr>
      <w:widowControl w:val="0"/>
      <w:suppressAutoHyphens/>
      <w:autoSpaceDE w:val="0"/>
    </w:pPr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65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65FB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">
    <w:name w:val="t"/>
    <w:basedOn w:val="Domylnaczcionkaakapitu"/>
    <w:rsid w:val="00E70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456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6</Pages>
  <Words>1327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Słaby</dc:creator>
  <cp:keywords/>
  <dc:description/>
  <cp:lastModifiedBy>Agnieszka Laszczak-Słaby</cp:lastModifiedBy>
  <cp:revision>94</cp:revision>
  <dcterms:created xsi:type="dcterms:W3CDTF">2025-02-24T20:02:00Z</dcterms:created>
  <dcterms:modified xsi:type="dcterms:W3CDTF">2026-02-24T20:01:00Z</dcterms:modified>
</cp:coreProperties>
</file>